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A7A" w:rsidRPr="009B27EB" w:rsidRDefault="00197A7A" w:rsidP="00197A7A">
      <w:pPr>
        <w:spacing w:after="0" w:line="480" w:lineRule="auto"/>
        <w:jc w:val="center"/>
        <w:rPr>
          <w:rFonts w:ascii="Times New Roman" w:hAnsi="Times New Roman" w:cs="Times New Roman"/>
          <w:sz w:val="24"/>
          <w:szCs w:val="24"/>
        </w:rPr>
      </w:pPr>
    </w:p>
    <w:p w:rsidR="00197A7A" w:rsidRDefault="00197A7A" w:rsidP="00197A7A">
      <w:pPr>
        <w:spacing w:after="0" w:line="480" w:lineRule="auto"/>
        <w:jc w:val="center"/>
        <w:rPr>
          <w:rFonts w:ascii="Times New Roman" w:hAnsi="Times New Roman" w:cs="Times New Roman"/>
          <w:b/>
          <w:sz w:val="24"/>
          <w:szCs w:val="24"/>
        </w:rPr>
      </w:pPr>
    </w:p>
    <w:p w:rsidR="00197A7A" w:rsidRDefault="00197A7A" w:rsidP="00197A7A">
      <w:pPr>
        <w:spacing w:after="0" w:line="480" w:lineRule="auto"/>
        <w:jc w:val="center"/>
        <w:rPr>
          <w:rFonts w:ascii="Times New Roman" w:hAnsi="Times New Roman" w:cs="Times New Roman"/>
          <w:b/>
          <w:sz w:val="24"/>
          <w:szCs w:val="24"/>
        </w:rPr>
      </w:pPr>
    </w:p>
    <w:p w:rsidR="00197A7A" w:rsidRDefault="00197A7A" w:rsidP="00197A7A">
      <w:pPr>
        <w:spacing w:after="0" w:line="480" w:lineRule="auto"/>
        <w:jc w:val="center"/>
        <w:rPr>
          <w:rFonts w:ascii="Times New Roman" w:hAnsi="Times New Roman" w:cs="Times New Roman"/>
          <w:b/>
          <w:sz w:val="24"/>
          <w:szCs w:val="24"/>
        </w:rPr>
      </w:pPr>
    </w:p>
    <w:p w:rsidR="00197A7A" w:rsidRDefault="00197A7A" w:rsidP="00197A7A">
      <w:pPr>
        <w:spacing w:after="0" w:line="480" w:lineRule="auto"/>
        <w:jc w:val="center"/>
        <w:rPr>
          <w:rFonts w:ascii="Times New Roman" w:hAnsi="Times New Roman" w:cs="Times New Roman"/>
          <w:b/>
          <w:sz w:val="24"/>
          <w:szCs w:val="24"/>
        </w:rPr>
      </w:pPr>
    </w:p>
    <w:p w:rsidR="00197A7A" w:rsidRDefault="00197A7A" w:rsidP="00197A7A">
      <w:pPr>
        <w:spacing w:after="0" w:line="480" w:lineRule="auto"/>
        <w:jc w:val="center"/>
        <w:rPr>
          <w:rFonts w:ascii="Times New Roman" w:hAnsi="Times New Roman" w:cs="Times New Roman"/>
          <w:b/>
          <w:sz w:val="24"/>
          <w:szCs w:val="24"/>
        </w:rPr>
      </w:pPr>
    </w:p>
    <w:p w:rsidR="00197A7A" w:rsidRPr="009B27EB" w:rsidRDefault="00197A7A" w:rsidP="00197A7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Community-Resilience to Disaster</w:t>
      </w:r>
    </w:p>
    <w:p w:rsidR="00197A7A" w:rsidRPr="009B27EB" w:rsidRDefault="00197A7A" w:rsidP="00197A7A">
      <w:pPr>
        <w:spacing w:after="0" w:line="480" w:lineRule="auto"/>
        <w:jc w:val="center"/>
        <w:rPr>
          <w:rFonts w:ascii="Times New Roman" w:hAnsi="Times New Roman" w:cs="Times New Roman"/>
          <w:sz w:val="24"/>
          <w:szCs w:val="24"/>
        </w:rPr>
      </w:pPr>
    </w:p>
    <w:p w:rsidR="00197A7A" w:rsidRPr="009B27EB" w:rsidRDefault="00197A7A" w:rsidP="00197A7A">
      <w:pPr>
        <w:spacing w:after="0" w:line="480" w:lineRule="auto"/>
        <w:jc w:val="center"/>
        <w:rPr>
          <w:rFonts w:ascii="Times New Roman" w:hAnsi="Times New Roman" w:cs="Times New Roman"/>
          <w:sz w:val="24"/>
          <w:szCs w:val="24"/>
        </w:rPr>
      </w:pPr>
    </w:p>
    <w:p w:rsidR="00197A7A" w:rsidRPr="009B27EB" w:rsidRDefault="00197A7A" w:rsidP="00197A7A">
      <w:pPr>
        <w:spacing w:after="0" w:line="480" w:lineRule="auto"/>
        <w:jc w:val="center"/>
        <w:rPr>
          <w:rFonts w:ascii="Times New Roman" w:hAnsi="Times New Roman" w:cs="Times New Roman"/>
          <w:sz w:val="24"/>
          <w:szCs w:val="24"/>
        </w:rPr>
      </w:pPr>
      <w:r w:rsidRPr="009B27EB">
        <w:rPr>
          <w:rFonts w:ascii="Times New Roman" w:hAnsi="Times New Roman" w:cs="Times New Roman"/>
          <w:color w:val="263238"/>
          <w:sz w:val="24"/>
          <w:szCs w:val="24"/>
        </w:rPr>
        <w:t>Student’s Name</w:t>
      </w:r>
      <w:r w:rsidRPr="009B27EB">
        <w:rPr>
          <w:rFonts w:ascii="Times New Roman" w:hAnsi="Times New Roman" w:cs="Times New Roman"/>
          <w:color w:val="263238"/>
          <w:sz w:val="24"/>
          <w:szCs w:val="24"/>
        </w:rPr>
        <w:br/>
        <w:t>Department, University</w:t>
      </w:r>
      <w:r w:rsidRPr="009B27EB">
        <w:rPr>
          <w:rFonts w:ascii="Times New Roman" w:hAnsi="Times New Roman" w:cs="Times New Roman"/>
          <w:color w:val="263238"/>
          <w:sz w:val="24"/>
          <w:szCs w:val="24"/>
        </w:rPr>
        <w:br/>
        <w:t>Course Number and Name</w:t>
      </w:r>
      <w:r w:rsidRPr="009B27EB">
        <w:rPr>
          <w:rFonts w:ascii="Times New Roman" w:hAnsi="Times New Roman" w:cs="Times New Roman"/>
          <w:color w:val="263238"/>
          <w:sz w:val="24"/>
          <w:szCs w:val="24"/>
        </w:rPr>
        <w:br/>
        <w:t>Instructor’s Name</w:t>
      </w:r>
      <w:r w:rsidRPr="009B27EB">
        <w:rPr>
          <w:rFonts w:ascii="Times New Roman" w:hAnsi="Times New Roman" w:cs="Times New Roman"/>
          <w:color w:val="263238"/>
          <w:sz w:val="24"/>
          <w:szCs w:val="24"/>
        </w:rPr>
        <w:br/>
        <w:t>Date</w:t>
      </w:r>
    </w:p>
    <w:p w:rsidR="00197A7A" w:rsidRDefault="00197A7A" w:rsidP="00197A7A">
      <w:pPr>
        <w:spacing w:after="0" w:line="480" w:lineRule="auto"/>
        <w:ind w:firstLine="720"/>
        <w:jc w:val="both"/>
        <w:rPr>
          <w:rFonts w:ascii="Times New Roman" w:eastAsia="Times New Roman" w:hAnsi="Times New Roman" w:cs="Times New Roman"/>
          <w:color w:val="0E101A"/>
          <w:sz w:val="24"/>
          <w:szCs w:val="24"/>
        </w:rPr>
      </w:pPr>
    </w:p>
    <w:p w:rsidR="00197A7A" w:rsidRDefault="00197A7A" w:rsidP="00197A7A">
      <w:pPr>
        <w:spacing w:after="0" w:line="480" w:lineRule="auto"/>
        <w:ind w:firstLine="720"/>
        <w:jc w:val="both"/>
        <w:rPr>
          <w:rFonts w:ascii="Times New Roman" w:eastAsia="Times New Roman" w:hAnsi="Times New Roman" w:cs="Times New Roman"/>
          <w:color w:val="0E101A"/>
          <w:sz w:val="24"/>
          <w:szCs w:val="24"/>
        </w:rPr>
      </w:pPr>
    </w:p>
    <w:p w:rsidR="00197A7A" w:rsidRDefault="00197A7A" w:rsidP="00197A7A">
      <w:pPr>
        <w:spacing w:after="0" w:line="480" w:lineRule="auto"/>
        <w:ind w:firstLine="720"/>
        <w:jc w:val="both"/>
        <w:rPr>
          <w:rFonts w:ascii="Times New Roman" w:eastAsia="Times New Roman" w:hAnsi="Times New Roman" w:cs="Times New Roman"/>
          <w:color w:val="0E101A"/>
          <w:sz w:val="24"/>
          <w:szCs w:val="24"/>
        </w:rPr>
      </w:pPr>
    </w:p>
    <w:p w:rsidR="00DB66BE" w:rsidRDefault="00DB66BE" w:rsidP="00197A7A">
      <w:pPr>
        <w:spacing w:after="0" w:line="480" w:lineRule="auto"/>
        <w:ind w:firstLine="720"/>
        <w:jc w:val="both"/>
        <w:rPr>
          <w:rFonts w:ascii="Times New Roman" w:eastAsia="Times New Roman" w:hAnsi="Times New Roman" w:cs="Times New Roman"/>
          <w:color w:val="0E101A"/>
          <w:sz w:val="24"/>
          <w:szCs w:val="24"/>
        </w:rPr>
      </w:pPr>
    </w:p>
    <w:p w:rsidR="00DB66BE" w:rsidRDefault="00DB66BE" w:rsidP="00197A7A">
      <w:pPr>
        <w:spacing w:after="0" w:line="480" w:lineRule="auto"/>
        <w:ind w:firstLine="720"/>
        <w:jc w:val="both"/>
        <w:rPr>
          <w:rFonts w:ascii="Times New Roman" w:eastAsia="Times New Roman" w:hAnsi="Times New Roman" w:cs="Times New Roman"/>
          <w:color w:val="0E101A"/>
          <w:sz w:val="24"/>
          <w:szCs w:val="24"/>
        </w:rPr>
      </w:pPr>
    </w:p>
    <w:p w:rsidR="00DB66BE" w:rsidRDefault="00DB66BE" w:rsidP="00197A7A">
      <w:pPr>
        <w:spacing w:after="0" w:line="480" w:lineRule="auto"/>
        <w:ind w:firstLine="720"/>
        <w:jc w:val="both"/>
        <w:rPr>
          <w:rFonts w:ascii="Times New Roman" w:eastAsia="Times New Roman" w:hAnsi="Times New Roman" w:cs="Times New Roman"/>
          <w:color w:val="0E101A"/>
          <w:sz w:val="24"/>
          <w:szCs w:val="24"/>
        </w:rPr>
      </w:pPr>
    </w:p>
    <w:p w:rsidR="00DB66BE" w:rsidRDefault="00DB66BE" w:rsidP="00197A7A">
      <w:pPr>
        <w:spacing w:after="0" w:line="480" w:lineRule="auto"/>
        <w:ind w:firstLine="720"/>
        <w:jc w:val="both"/>
        <w:rPr>
          <w:rFonts w:ascii="Times New Roman" w:eastAsia="Times New Roman" w:hAnsi="Times New Roman" w:cs="Times New Roman"/>
          <w:color w:val="0E101A"/>
          <w:sz w:val="24"/>
          <w:szCs w:val="24"/>
        </w:rPr>
      </w:pPr>
    </w:p>
    <w:p w:rsidR="00DB66BE" w:rsidRDefault="00DB66BE" w:rsidP="00197A7A">
      <w:pPr>
        <w:spacing w:after="0" w:line="480" w:lineRule="auto"/>
        <w:ind w:firstLine="720"/>
        <w:jc w:val="both"/>
        <w:rPr>
          <w:rFonts w:ascii="Times New Roman" w:eastAsia="Times New Roman" w:hAnsi="Times New Roman" w:cs="Times New Roman"/>
          <w:color w:val="0E101A"/>
          <w:sz w:val="24"/>
          <w:szCs w:val="24"/>
        </w:rPr>
      </w:pPr>
    </w:p>
    <w:p w:rsidR="00DB66BE" w:rsidRDefault="00DB66BE" w:rsidP="00197A7A">
      <w:pPr>
        <w:spacing w:after="0" w:line="480" w:lineRule="auto"/>
        <w:ind w:firstLine="720"/>
        <w:jc w:val="both"/>
        <w:rPr>
          <w:rFonts w:ascii="Times New Roman" w:eastAsia="Times New Roman" w:hAnsi="Times New Roman" w:cs="Times New Roman"/>
          <w:color w:val="0E101A"/>
          <w:sz w:val="24"/>
          <w:szCs w:val="24"/>
        </w:rPr>
      </w:pPr>
    </w:p>
    <w:p w:rsidR="00DB66BE" w:rsidRPr="00DB66BE" w:rsidRDefault="00DB66BE" w:rsidP="00DB66BE">
      <w:pPr>
        <w:spacing w:after="0" w:line="480" w:lineRule="auto"/>
        <w:ind w:firstLine="720"/>
        <w:jc w:val="center"/>
        <w:rPr>
          <w:rFonts w:ascii="Times New Roman" w:eastAsia="Times New Roman" w:hAnsi="Times New Roman" w:cs="Times New Roman"/>
          <w:b/>
          <w:color w:val="0E101A"/>
          <w:sz w:val="24"/>
          <w:szCs w:val="24"/>
        </w:rPr>
      </w:pPr>
      <w:bookmarkStart w:id="0" w:name="_GoBack"/>
      <w:r w:rsidRPr="00DB66BE">
        <w:rPr>
          <w:rFonts w:ascii="Times New Roman" w:eastAsia="Times New Roman" w:hAnsi="Times New Roman" w:cs="Times New Roman"/>
          <w:b/>
          <w:color w:val="0E101A"/>
          <w:sz w:val="24"/>
          <w:szCs w:val="24"/>
        </w:rPr>
        <w:lastRenderedPageBreak/>
        <w:t>Intr</w:t>
      </w:r>
      <w:r w:rsidRPr="00DB66BE">
        <w:rPr>
          <w:rFonts w:ascii="Times New Roman" w:eastAsia="Times New Roman" w:hAnsi="Times New Roman" w:cs="Times New Roman"/>
          <w:b/>
          <w:color w:val="0E101A"/>
          <w:sz w:val="24"/>
          <w:szCs w:val="24"/>
        </w:rPr>
        <w:t>o</w:t>
      </w:r>
      <w:r w:rsidRPr="00DB66BE">
        <w:rPr>
          <w:rFonts w:ascii="Times New Roman" w:eastAsia="Times New Roman" w:hAnsi="Times New Roman" w:cs="Times New Roman"/>
          <w:b/>
          <w:color w:val="0E101A"/>
          <w:sz w:val="24"/>
          <w:szCs w:val="24"/>
        </w:rPr>
        <w:t>ducti</w:t>
      </w:r>
      <w:r w:rsidRPr="00DB66BE">
        <w:rPr>
          <w:rFonts w:ascii="Times New Roman" w:eastAsia="Times New Roman" w:hAnsi="Times New Roman" w:cs="Times New Roman"/>
          <w:b/>
          <w:color w:val="0E101A"/>
          <w:sz w:val="24"/>
          <w:szCs w:val="24"/>
        </w:rPr>
        <w:t>o</w:t>
      </w:r>
      <w:r w:rsidRPr="00DB66BE">
        <w:rPr>
          <w:rFonts w:ascii="Times New Roman" w:eastAsia="Times New Roman" w:hAnsi="Times New Roman" w:cs="Times New Roman"/>
          <w:b/>
          <w:color w:val="0E101A"/>
          <w:sz w:val="24"/>
          <w:szCs w:val="24"/>
        </w:rPr>
        <w:t>n</w:t>
      </w:r>
    </w:p>
    <w:bookmarkEnd w:id="0"/>
    <w:p w:rsidR="00BD07A8" w:rsidRPr="00197A7A" w:rsidRDefault="00BD07A8" w:rsidP="00197A7A">
      <w:pPr>
        <w:spacing w:after="0" w:line="480" w:lineRule="auto"/>
        <w:ind w:firstLine="720"/>
        <w:jc w:val="both"/>
        <w:rPr>
          <w:rFonts w:ascii="Times New Roman" w:eastAsia="Times New Roman" w:hAnsi="Times New Roman" w:cs="Times New Roman"/>
          <w:color w:val="0E101A"/>
          <w:sz w:val="24"/>
          <w:szCs w:val="24"/>
        </w:rPr>
      </w:pPr>
      <w:r w:rsidRPr="00197A7A">
        <w:rPr>
          <w:rFonts w:ascii="Times New Roman" w:eastAsia="Times New Roman" w:hAnsi="Times New Roman" w:cs="Times New Roman"/>
          <w:color w:val="0E101A"/>
          <w:sz w:val="24"/>
          <w:szCs w:val="24"/>
        </w:rPr>
        <w:t>Asia has been regarded as the current epicenter of the world’s urbanization. It is estimated that in the next 20 years, approximately 1.1 billion people will move to rapidly developing cities</w:t>
      </w:r>
      <w:r w:rsidRPr="00197A7A">
        <w:rPr>
          <w:rFonts w:ascii="Times New Roman" w:eastAsia="Times New Roman" w:hAnsi="Times New Roman" w:cs="Times New Roman"/>
          <w:color w:val="0E101A"/>
          <w:sz w:val="24"/>
          <w:szCs w:val="24"/>
        </w:rPr>
        <w:t xml:space="preserve"> (McLeman, 2018)</w:t>
      </w:r>
      <w:r w:rsidRPr="00197A7A">
        <w:rPr>
          <w:rFonts w:ascii="Times New Roman" w:eastAsia="Times New Roman" w:hAnsi="Times New Roman" w:cs="Times New Roman"/>
          <w:color w:val="0E101A"/>
          <w:sz w:val="24"/>
          <w:szCs w:val="24"/>
        </w:rPr>
        <w:t>. Even with the rapid developments that are being experienced in these cities, increased change in climate is also being experienced. According to the United Nations Human Settlements Programme, there is constant pressure to keep pace with the regional and global economic development, if not lead</w:t>
      </w:r>
      <w:r w:rsidRPr="00197A7A">
        <w:rPr>
          <w:rFonts w:ascii="Times New Roman" w:eastAsia="Times New Roman" w:hAnsi="Times New Roman" w:cs="Times New Roman"/>
          <w:color w:val="0E101A"/>
          <w:sz w:val="24"/>
          <w:szCs w:val="24"/>
        </w:rPr>
        <w:t xml:space="preserve"> (Smith et al., 2019)</w:t>
      </w:r>
      <w:r w:rsidRPr="00197A7A">
        <w:rPr>
          <w:rFonts w:ascii="Times New Roman" w:eastAsia="Times New Roman" w:hAnsi="Times New Roman" w:cs="Times New Roman"/>
          <w:color w:val="0E101A"/>
          <w:sz w:val="24"/>
          <w:szCs w:val="24"/>
        </w:rPr>
        <w:t>. This has contributed to the uncontrollable urban expansion and the generation of more vulnerability to disasters.</w:t>
      </w:r>
    </w:p>
    <w:p w:rsidR="00BD07A8" w:rsidRPr="00197A7A" w:rsidRDefault="00BD07A8" w:rsidP="00197A7A">
      <w:pPr>
        <w:spacing w:after="0" w:line="480" w:lineRule="auto"/>
        <w:ind w:firstLine="720"/>
        <w:jc w:val="both"/>
        <w:rPr>
          <w:rFonts w:ascii="Times New Roman" w:eastAsia="Times New Roman" w:hAnsi="Times New Roman" w:cs="Times New Roman"/>
          <w:color w:val="0E101A"/>
          <w:sz w:val="24"/>
          <w:szCs w:val="24"/>
        </w:rPr>
      </w:pPr>
      <w:r w:rsidRPr="00197A7A">
        <w:rPr>
          <w:rFonts w:ascii="Times New Roman" w:eastAsia="Times New Roman" w:hAnsi="Times New Roman" w:cs="Times New Roman"/>
          <w:color w:val="0E101A"/>
          <w:sz w:val="24"/>
          <w:szCs w:val="24"/>
        </w:rPr>
        <w:t>Furthermore, among the continents, Asia is the most disaster-prone region in the world, and the issues of climate-induced disasters are also high. Past studies have indicated that the high-density population in Asian cities increases mortality and the number of affected people in a specific disaster event due to property destruction and loss of mean of livelihood. With Sustainable Development Goals already in action, there has been a serious concern that the targets may not be achieved if disaster risk reduction is not prioritized in urban development plans.</w:t>
      </w:r>
    </w:p>
    <w:p w:rsidR="00BD07A8" w:rsidRPr="00197A7A" w:rsidRDefault="00BD07A8" w:rsidP="00197A7A">
      <w:pPr>
        <w:spacing w:after="0" w:line="480" w:lineRule="auto"/>
        <w:ind w:firstLine="720"/>
        <w:jc w:val="both"/>
        <w:rPr>
          <w:rFonts w:ascii="Times New Roman" w:eastAsia="Times New Roman" w:hAnsi="Times New Roman" w:cs="Times New Roman"/>
          <w:color w:val="0E101A"/>
          <w:sz w:val="24"/>
          <w:szCs w:val="24"/>
        </w:rPr>
      </w:pPr>
      <w:r w:rsidRPr="00197A7A">
        <w:rPr>
          <w:rFonts w:ascii="Times New Roman" w:eastAsia="Times New Roman" w:hAnsi="Times New Roman" w:cs="Times New Roman"/>
          <w:color w:val="0E101A"/>
          <w:sz w:val="24"/>
          <w:szCs w:val="24"/>
        </w:rPr>
        <w:t>Climate change is increasingly occurring, accompanied by significant changes in temperatures, precipitation, and frequency and intensity change of extreme events. Independently and in combination with other determinants, these changes have affected natural and human systems. The changes have altered the productivity, functions, diversity of many ecosystems and people’s livelihoods across the world. For instance, global warming is increasingly posing a threat to the lucrative oil, gas, and coal industries. The Organization for Economic Cooperation and Development (OECD) governments make about $200 billion annually from oil and gas</w:t>
      </w:r>
      <w:sdt>
        <w:sdtPr>
          <w:rPr>
            <w:rFonts w:ascii="Times New Roman" w:eastAsia="Times New Roman" w:hAnsi="Times New Roman" w:cs="Times New Roman"/>
            <w:color w:val="0E101A"/>
            <w:sz w:val="24"/>
            <w:szCs w:val="24"/>
          </w:rPr>
          <w:id w:val="-1158993278"/>
          <w:citation/>
        </w:sdtPr>
        <w:sdtContent>
          <w:r w:rsidR="000300D0" w:rsidRPr="00197A7A">
            <w:rPr>
              <w:rFonts w:ascii="Times New Roman" w:eastAsia="Times New Roman" w:hAnsi="Times New Roman" w:cs="Times New Roman"/>
              <w:color w:val="0E101A"/>
              <w:sz w:val="24"/>
              <w:szCs w:val="24"/>
            </w:rPr>
            <w:fldChar w:fldCharType="begin"/>
          </w:r>
          <w:r w:rsidR="000300D0" w:rsidRPr="00197A7A">
            <w:rPr>
              <w:rFonts w:ascii="Times New Roman" w:eastAsia="Times New Roman" w:hAnsi="Times New Roman" w:cs="Times New Roman"/>
              <w:color w:val="0E101A"/>
              <w:sz w:val="24"/>
              <w:szCs w:val="24"/>
            </w:rPr>
            <w:instrText xml:space="preserve"> CITATION OEC15 \l 1033 </w:instrText>
          </w:r>
          <w:r w:rsidR="000300D0" w:rsidRPr="00197A7A">
            <w:rPr>
              <w:rFonts w:ascii="Times New Roman" w:eastAsia="Times New Roman" w:hAnsi="Times New Roman" w:cs="Times New Roman"/>
              <w:color w:val="0E101A"/>
              <w:sz w:val="24"/>
              <w:szCs w:val="24"/>
            </w:rPr>
            <w:fldChar w:fldCharType="separate"/>
          </w:r>
          <w:r w:rsidR="000300D0" w:rsidRPr="00197A7A">
            <w:rPr>
              <w:rFonts w:ascii="Times New Roman" w:eastAsia="Times New Roman" w:hAnsi="Times New Roman" w:cs="Times New Roman"/>
              <w:noProof/>
              <w:color w:val="0E101A"/>
              <w:sz w:val="24"/>
              <w:szCs w:val="24"/>
            </w:rPr>
            <w:t xml:space="preserve"> (OECD, 2015)</w:t>
          </w:r>
          <w:r w:rsidR="000300D0" w:rsidRPr="00197A7A">
            <w:rPr>
              <w:rFonts w:ascii="Times New Roman" w:eastAsia="Times New Roman" w:hAnsi="Times New Roman" w:cs="Times New Roman"/>
              <w:color w:val="0E101A"/>
              <w:sz w:val="24"/>
              <w:szCs w:val="24"/>
            </w:rPr>
            <w:fldChar w:fldCharType="end"/>
          </w:r>
        </w:sdtContent>
      </w:sdt>
      <w:r w:rsidRPr="00197A7A">
        <w:rPr>
          <w:rFonts w:ascii="Times New Roman" w:eastAsia="Times New Roman" w:hAnsi="Times New Roman" w:cs="Times New Roman"/>
          <w:color w:val="0E101A"/>
          <w:sz w:val="24"/>
          <w:szCs w:val="24"/>
        </w:rPr>
        <w:t xml:space="preserve">. The Petroleum Exporting Countries (OPEC) </w:t>
      </w:r>
      <w:r w:rsidR="000300D0" w:rsidRPr="00197A7A">
        <w:rPr>
          <w:rFonts w:ascii="Times New Roman" w:eastAsia="Times New Roman" w:hAnsi="Times New Roman" w:cs="Times New Roman"/>
          <w:color w:val="0E101A"/>
          <w:sz w:val="24"/>
          <w:szCs w:val="24"/>
        </w:rPr>
        <w:t xml:space="preserve">Organization makes $595 </w:t>
      </w:r>
      <w:r w:rsidRPr="00197A7A">
        <w:rPr>
          <w:rFonts w:ascii="Times New Roman" w:eastAsia="Times New Roman" w:hAnsi="Times New Roman" w:cs="Times New Roman"/>
          <w:color w:val="0E101A"/>
          <w:sz w:val="24"/>
          <w:szCs w:val="24"/>
        </w:rPr>
        <w:t>billion annually</w:t>
      </w:r>
      <w:sdt>
        <w:sdtPr>
          <w:rPr>
            <w:rFonts w:ascii="Times New Roman" w:eastAsia="Times New Roman" w:hAnsi="Times New Roman" w:cs="Times New Roman"/>
            <w:color w:val="0E101A"/>
            <w:sz w:val="24"/>
            <w:szCs w:val="24"/>
          </w:rPr>
          <w:id w:val="1850834500"/>
          <w:citation/>
        </w:sdtPr>
        <w:sdtContent>
          <w:r w:rsidR="000300D0" w:rsidRPr="00197A7A">
            <w:rPr>
              <w:rFonts w:ascii="Times New Roman" w:eastAsia="Times New Roman" w:hAnsi="Times New Roman" w:cs="Times New Roman"/>
              <w:color w:val="0E101A"/>
              <w:sz w:val="24"/>
              <w:szCs w:val="24"/>
            </w:rPr>
            <w:fldChar w:fldCharType="begin"/>
          </w:r>
          <w:r w:rsidR="000300D0" w:rsidRPr="00197A7A">
            <w:rPr>
              <w:rFonts w:ascii="Times New Roman" w:eastAsia="Times New Roman" w:hAnsi="Times New Roman" w:cs="Times New Roman"/>
              <w:color w:val="0E101A"/>
              <w:sz w:val="24"/>
              <w:szCs w:val="24"/>
            </w:rPr>
            <w:instrText xml:space="preserve"> CITATION OGJ20 \l 1033 </w:instrText>
          </w:r>
          <w:r w:rsidR="000300D0" w:rsidRPr="00197A7A">
            <w:rPr>
              <w:rFonts w:ascii="Times New Roman" w:eastAsia="Times New Roman" w:hAnsi="Times New Roman" w:cs="Times New Roman"/>
              <w:color w:val="0E101A"/>
              <w:sz w:val="24"/>
              <w:szCs w:val="24"/>
            </w:rPr>
            <w:fldChar w:fldCharType="separate"/>
          </w:r>
          <w:r w:rsidR="000300D0" w:rsidRPr="00197A7A">
            <w:rPr>
              <w:rFonts w:ascii="Times New Roman" w:eastAsia="Times New Roman" w:hAnsi="Times New Roman" w:cs="Times New Roman"/>
              <w:noProof/>
              <w:color w:val="0E101A"/>
              <w:sz w:val="24"/>
              <w:szCs w:val="24"/>
            </w:rPr>
            <w:t xml:space="preserve"> (OGJ, 2020)</w:t>
          </w:r>
          <w:r w:rsidR="000300D0" w:rsidRPr="00197A7A">
            <w:rPr>
              <w:rFonts w:ascii="Times New Roman" w:eastAsia="Times New Roman" w:hAnsi="Times New Roman" w:cs="Times New Roman"/>
              <w:color w:val="0E101A"/>
              <w:sz w:val="24"/>
              <w:szCs w:val="24"/>
            </w:rPr>
            <w:fldChar w:fldCharType="end"/>
          </w:r>
        </w:sdtContent>
      </w:sdt>
      <w:r w:rsidRPr="00197A7A">
        <w:rPr>
          <w:rFonts w:ascii="Times New Roman" w:eastAsia="Times New Roman" w:hAnsi="Times New Roman" w:cs="Times New Roman"/>
          <w:color w:val="0E101A"/>
          <w:sz w:val="24"/>
          <w:szCs w:val="24"/>
        </w:rPr>
        <w:t xml:space="preserve">. With such kind of revenues collected annually, the closing down of the petroleum </w:t>
      </w:r>
      <w:r w:rsidRPr="00197A7A">
        <w:rPr>
          <w:rFonts w:ascii="Times New Roman" w:eastAsia="Times New Roman" w:hAnsi="Times New Roman" w:cs="Times New Roman"/>
          <w:color w:val="0E101A"/>
          <w:sz w:val="24"/>
          <w:szCs w:val="24"/>
        </w:rPr>
        <w:lastRenderedPageBreak/>
        <w:t>and gas industry is impossible. Besides, the world depends mainly on oil and gas to drive various key industries even there exist renewable sources of energy. Thus, inasmuch as oil and gas production has been known to lead to the emission of CO</w:t>
      </w:r>
      <w:r w:rsidRPr="00197A7A">
        <w:rPr>
          <w:rFonts w:ascii="Times New Roman" w:eastAsia="Times New Roman" w:hAnsi="Times New Roman" w:cs="Times New Roman"/>
          <w:color w:val="0E101A"/>
          <w:sz w:val="24"/>
          <w:szCs w:val="24"/>
          <w:vertAlign w:val="subscript"/>
        </w:rPr>
        <w:t>2</w:t>
      </w:r>
      <w:r w:rsidRPr="00197A7A">
        <w:rPr>
          <w:rFonts w:ascii="Times New Roman" w:eastAsia="Times New Roman" w:hAnsi="Times New Roman" w:cs="Times New Roman"/>
          <w:color w:val="0E101A"/>
          <w:sz w:val="24"/>
          <w:szCs w:val="24"/>
        </w:rPr>
        <w:t xml:space="preserve"> into the atmosphere, increasing impacts of global warming may not lead to their closure. Instead of closing them down, technologies exist that can help capture the CO</w:t>
      </w:r>
      <w:r w:rsidRPr="00197A7A">
        <w:rPr>
          <w:rFonts w:ascii="Times New Roman" w:eastAsia="Times New Roman" w:hAnsi="Times New Roman" w:cs="Times New Roman"/>
          <w:color w:val="0E101A"/>
          <w:sz w:val="24"/>
          <w:szCs w:val="24"/>
          <w:vertAlign w:val="subscript"/>
        </w:rPr>
        <w:t>2</w:t>
      </w:r>
      <w:r w:rsidRPr="00197A7A">
        <w:rPr>
          <w:rFonts w:ascii="Times New Roman" w:eastAsia="Times New Roman" w:hAnsi="Times New Roman" w:cs="Times New Roman"/>
          <w:color w:val="0E101A"/>
          <w:sz w:val="24"/>
          <w:szCs w:val="24"/>
        </w:rPr>
        <w:t xml:space="preserve"> before it is released into the environment</w:t>
      </w:r>
      <w:r w:rsidR="000300D0" w:rsidRPr="00197A7A">
        <w:rPr>
          <w:rFonts w:ascii="Times New Roman" w:eastAsia="Times New Roman" w:hAnsi="Times New Roman" w:cs="Times New Roman"/>
          <w:color w:val="0E101A"/>
          <w:sz w:val="24"/>
          <w:szCs w:val="24"/>
        </w:rPr>
        <w:t xml:space="preserve"> (Wilberforce et al., 2019)</w:t>
      </w:r>
      <w:r w:rsidRPr="00197A7A">
        <w:rPr>
          <w:rFonts w:ascii="Times New Roman" w:eastAsia="Times New Roman" w:hAnsi="Times New Roman" w:cs="Times New Roman"/>
          <w:color w:val="0E101A"/>
          <w:sz w:val="24"/>
          <w:szCs w:val="24"/>
        </w:rPr>
        <w:t>. Climate change has several dire effects which may not be distributed or felt uniformly. Those with the least resources may be worst affected due to their least capacity to adapt or react to the changes.</w:t>
      </w:r>
    </w:p>
    <w:p w:rsidR="00BD07A8" w:rsidRPr="00197A7A" w:rsidRDefault="00BD07A8" w:rsidP="00197A7A">
      <w:pPr>
        <w:spacing w:after="0" w:line="480" w:lineRule="auto"/>
        <w:ind w:firstLine="720"/>
        <w:jc w:val="both"/>
        <w:rPr>
          <w:rFonts w:ascii="Times New Roman" w:eastAsia="Times New Roman" w:hAnsi="Times New Roman" w:cs="Times New Roman"/>
          <w:color w:val="0E101A"/>
          <w:sz w:val="24"/>
          <w:szCs w:val="24"/>
        </w:rPr>
      </w:pPr>
      <w:r w:rsidRPr="00197A7A">
        <w:rPr>
          <w:rFonts w:ascii="Times New Roman" w:eastAsia="Times New Roman" w:hAnsi="Times New Roman" w:cs="Times New Roman"/>
          <w:color w:val="0E101A"/>
          <w:sz w:val="24"/>
          <w:szCs w:val="24"/>
        </w:rPr>
        <w:t>Many dwelling on unstable or marginal land such as mountainous areas, urban slums, coastal areas, and river basin heightens their exposure to the impacts of climate hazards. Individuals dwelling in these areas lack the capability of responding effectively to stresses such as typhoons, droughts, rainfall-induced landslides, floods and improve their lives afterward due to limited resources at their disposal. The increased variability and impacts of climate change thus threatening to exacerbate the already known vulnerabilities, thus creating development disparities. Since development is inevitable, and the associated disaster risks can be controlled, what awaits is to build a resilient community that would be efficiently capable of facing the impacts of climate change. Governments must be aware of the current and future potential risks and institute initiatives to enhance the urban communities and systems’ resilience.</w:t>
      </w:r>
    </w:p>
    <w:p w:rsidR="00BD07A8" w:rsidRPr="00197A7A" w:rsidRDefault="00BD07A8" w:rsidP="00197A7A">
      <w:pPr>
        <w:spacing w:after="0" w:line="480" w:lineRule="auto"/>
        <w:ind w:firstLine="720"/>
        <w:jc w:val="both"/>
        <w:rPr>
          <w:rFonts w:ascii="Times New Roman" w:eastAsia="Times New Roman" w:hAnsi="Times New Roman" w:cs="Times New Roman"/>
          <w:color w:val="0E101A"/>
          <w:sz w:val="24"/>
          <w:szCs w:val="24"/>
        </w:rPr>
      </w:pPr>
      <w:r w:rsidRPr="00197A7A">
        <w:rPr>
          <w:rFonts w:ascii="Times New Roman" w:eastAsia="Times New Roman" w:hAnsi="Times New Roman" w:cs="Times New Roman"/>
          <w:color w:val="0E101A"/>
          <w:sz w:val="24"/>
          <w:szCs w:val="24"/>
        </w:rPr>
        <w:t xml:space="preserve">Climate change is real, and there has been an increased urge towards building resilient communities to counter the effects of climate change. Inasmuch as that is the case, Asian urban communities have done little, or rather their governments have given little attention to implementing necessary initiatives. Since climate change will be expected to alter the severity, complexity, and frequency of climate-related hazards, this will affect people’s means of livelihood, quality of the environment, property, and future prosperity. Developing lead in the number of cities </w:t>
      </w:r>
      <w:r w:rsidRPr="00197A7A">
        <w:rPr>
          <w:rFonts w:ascii="Times New Roman" w:eastAsia="Times New Roman" w:hAnsi="Times New Roman" w:cs="Times New Roman"/>
          <w:color w:val="0E101A"/>
          <w:sz w:val="24"/>
          <w:szCs w:val="24"/>
        </w:rPr>
        <w:lastRenderedPageBreak/>
        <w:t>whose size and vulnerability to informal settlements appear to be greatly at risk of global warming impacts. These settlements are built in zones that are considered unstable. This study thus focused on looking at different dimensions of resilience from the lens of urban communities.</w:t>
      </w:r>
    </w:p>
    <w:p w:rsidR="00BD07A8" w:rsidRPr="00197A7A" w:rsidRDefault="00BD07A8" w:rsidP="00197A7A">
      <w:pPr>
        <w:spacing w:after="0" w:line="480" w:lineRule="auto"/>
        <w:jc w:val="center"/>
        <w:rPr>
          <w:rFonts w:ascii="Times New Roman" w:eastAsia="Times New Roman" w:hAnsi="Times New Roman" w:cs="Times New Roman"/>
          <w:b/>
          <w:color w:val="0E101A"/>
          <w:sz w:val="24"/>
          <w:szCs w:val="24"/>
        </w:rPr>
      </w:pPr>
      <w:r w:rsidRPr="00197A7A">
        <w:rPr>
          <w:rFonts w:ascii="Times New Roman" w:eastAsia="Times New Roman" w:hAnsi="Times New Roman" w:cs="Times New Roman"/>
          <w:b/>
          <w:color w:val="0E101A"/>
          <w:sz w:val="24"/>
          <w:szCs w:val="24"/>
        </w:rPr>
        <w:t>Purpose of study</w:t>
      </w:r>
    </w:p>
    <w:p w:rsidR="00BD07A8" w:rsidRPr="00197A7A" w:rsidRDefault="00BD07A8" w:rsidP="00197A7A">
      <w:pPr>
        <w:spacing w:after="0" w:line="480" w:lineRule="auto"/>
        <w:ind w:firstLine="720"/>
        <w:jc w:val="both"/>
        <w:rPr>
          <w:rFonts w:ascii="Times New Roman" w:eastAsia="Times New Roman" w:hAnsi="Times New Roman" w:cs="Times New Roman"/>
          <w:color w:val="0E101A"/>
          <w:sz w:val="24"/>
          <w:szCs w:val="24"/>
        </w:rPr>
      </w:pPr>
      <w:r w:rsidRPr="00197A7A">
        <w:rPr>
          <w:rFonts w:ascii="Times New Roman" w:eastAsia="Times New Roman" w:hAnsi="Times New Roman" w:cs="Times New Roman"/>
          <w:color w:val="0E101A"/>
          <w:sz w:val="24"/>
          <w:szCs w:val="24"/>
        </w:rPr>
        <w:t>The study’s focus was to assess the different dimensions of resilience from the perspective of urban communities. The study was mainly focused on three characteristics: capacity to manage or maintain certain basic functions and structures during disastrous events, capacity to absorb stress or destructive forces through resistance or adaptation, and the community’s ability to bounce back after an event. The frequency and severity of climate change-induced disasters will increase, and those that are least prepared to cope with the changes will be the most vulnerable. Despite the ratification of the Kyoto Protocol, few measures have been taken by the developed nations that have been known to be big polluters of the environment to reduce greenhouse gases emission. Scientists have indicated that even if these developed nations arrived at a consensus on reducing greenhouse gas emissions, some degree of climate change would still occur. The developing countries would bear the wrath. Studies have also indicated that the mitigation is not cost-effective, especially for developing countries. Thus, the remaining alternative for the developing countries is to adapt initiatives closely associated with the community’s resilience.</w:t>
      </w:r>
    </w:p>
    <w:p w:rsidR="00BD07A8" w:rsidRPr="00197A7A" w:rsidRDefault="00BD07A8" w:rsidP="00197A7A">
      <w:pPr>
        <w:spacing w:after="0" w:line="480" w:lineRule="auto"/>
        <w:jc w:val="both"/>
        <w:rPr>
          <w:rFonts w:ascii="Times New Roman" w:eastAsia="Times New Roman" w:hAnsi="Times New Roman" w:cs="Times New Roman"/>
          <w:color w:val="0E101A"/>
          <w:sz w:val="24"/>
          <w:szCs w:val="24"/>
        </w:rPr>
      </w:pPr>
      <w:r w:rsidRPr="00197A7A">
        <w:rPr>
          <w:rFonts w:ascii="Times New Roman" w:eastAsia="Times New Roman" w:hAnsi="Times New Roman" w:cs="Times New Roman"/>
          <w:color w:val="0E101A"/>
          <w:sz w:val="24"/>
          <w:szCs w:val="24"/>
        </w:rPr>
        <w:t xml:space="preserve"> </w:t>
      </w:r>
      <w:r w:rsidR="00197A7A">
        <w:rPr>
          <w:rFonts w:ascii="Times New Roman" w:eastAsia="Times New Roman" w:hAnsi="Times New Roman" w:cs="Times New Roman"/>
          <w:color w:val="0E101A"/>
          <w:sz w:val="24"/>
          <w:szCs w:val="24"/>
        </w:rPr>
        <w:tab/>
      </w:r>
      <w:r w:rsidRPr="00197A7A">
        <w:rPr>
          <w:rFonts w:ascii="Times New Roman" w:eastAsia="Times New Roman" w:hAnsi="Times New Roman" w:cs="Times New Roman"/>
          <w:color w:val="0E101A"/>
          <w:sz w:val="24"/>
          <w:szCs w:val="24"/>
        </w:rPr>
        <w:t>Asia hosts the largest population of people dwelling in urban areas. According to Low Elevation Coastal Zone (LECZ), seven out of the ten nations having the largest urban population are in Asia</w:t>
      </w:r>
      <w:r w:rsidR="000300D0" w:rsidRPr="00197A7A">
        <w:rPr>
          <w:rFonts w:ascii="Times New Roman" w:eastAsia="Times New Roman" w:hAnsi="Times New Roman" w:cs="Times New Roman"/>
          <w:color w:val="0E101A"/>
          <w:sz w:val="24"/>
          <w:szCs w:val="24"/>
        </w:rPr>
        <w:t xml:space="preserve"> </w:t>
      </w:r>
      <w:r w:rsidR="00197A7A" w:rsidRPr="00197A7A">
        <w:rPr>
          <w:rFonts w:ascii="Times New Roman" w:eastAsia="Times New Roman" w:hAnsi="Times New Roman" w:cs="Times New Roman"/>
          <w:color w:val="0E101A"/>
          <w:sz w:val="24"/>
          <w:szCs w:val="24"/>
        </w:rPr>
        <w:t>(Duy et al., 2018)</w:t>
      </w:r>
      <w:r w:rsidRPr="00197A7A">
        <w:rPr>
          <w:rFonts w:ascii="Times New Roman" w:eastAsia="Times New Roman" w:hAnsi="Times New Roman" w:cs="Times New Roman"/>
          <w:color w:val="0E101A"/>
          <w:sz w:val="24"/>
          <w:szCs w:val="24"/>
        </w:rPr>
        <w:t xml:space="preserve">. China hosts the largest coastal urban population, followed by India, Japan, Indonesia, Bangladesh, Vietnam, and Thailand. Among these seven countries, Japan and China can be considered as developed based on the fact that they can adequately tackle the effects of climate change and ensure their people bounce back after a devastating event. Japan has shown </w:t>
      </w:r>
      <w:r w:rsidRPr="00197A7A">
        <w:rPr>
          <w:rFonts w:ascii="Times New Roman" w:eastAsia="Times New Roman" w:hAnsi="Times New Roman" w:cs="Times New Roman"/>
          <w:color w:val="0E101A"/>
          <w:sz w:val="24"/>
          <w:szCs w:val="24"/>
        </w:rPr>
        <w:lastRenderedPageBreak/>
        <w:t xml:space="preserve">the capability to do so following the 2004 Tsunami that devastated almost the whole country, but the country bounced back. Today it is even gearing towards hosting the next Olympics. The spiraling population growth in the urban centers is largely happening in informal settlements. In these settlements, this population is largely exposed to forced evictions, natural hazards, and crime as compared to the rich. Pollutions, floods, and landslides, among other disasters, characterize these settlements, and the global warming effects such as rising sea level cause a lot of havoc. These communities’ ability to respond to any critical situation and manage it is limited due to a lack of access to assets. Therefore, these urban communities must be treated as emergency needs, and thus climate disaster resilience be developed to address the needs.  </w:t>
      </w:r>
    </w:p>
    <w:p w:rsidR="00BD07A8" w:rsidRPr="00197A7A" w:rsidRDefault="00BD07A8" w:rsidP="00197A7A">
      <w:pPr>
        <w:spacing w:after="0" w:line="480" w:lineRule="auto"/>
        <w:ind w:firstLine="720"/>
        <w:jc w:val="both"/>
        <w:rPr>
          <w:rFonts w:ascii="Times New Roman" w:eastAsia="Times New Roman" w:hAnsi="Times New Roman" w:cs="Times New Roman"/>
          <w:color w:val="0E101A"/>
          <w:sz w:val="24"/>
          <w:szCs w:val="24"/>
        </w:rPr>
      </w:pPr>
      <w:r w:rsidRPr="00197A7A">
        <w:rPr>
          <w:rFonts w:ascii="Times New Roman" w:eastAsia="Times New Roman" w:hAnsi="Times New Roman" w:cs="Times New Roman"/>
          <w:color w:val="0E101A"/>
          <w:sz w:val="24"/>
          <w:szCs w:val="24"/>
        </w:rPr>
        <w:t xml:space="preserve"> According to the Intergovernmental Panel on Climate Change, it is reported that the number of hydro-meteorological disasters that happened for five years doubled while the geological hazards remained constant. An UN-Habitat study has shown that extreme weather events resulted from climate change in these five years</w:t>
      </w:r>
      <w:r w:rsidR="00197A7A" w:rsidRPr="00197A7A">
        <w:rPr>
          <w:rFonts w:ascii="Times New Roman" w:eastAsia="Times New Roman" w:hAnsi="Times New Roman" w:cs="Times New Roman"/>
          <w:color w:val="0E101A"/>
          <w:sz w:val="24"/>
          <w:szCs w:val="24"/>
        </w:rPr>
        <w:t xml:space="preserve"> (Akanwa et al., 2019)</w:t>
      </w:r>
      <w:r w:rsidRPr="00197A7A">
        <w:rPr>
          <w:rFonts w:ascii="Times New Roman" w:eastAsia="Times New Roman" w:hAnsi="Times New Roman" w:cs="Times New Roman"/>
          <w:color w:val="0E101A"/>
          <w:sz w:val="24"/>
          <w:szCs w:val="24"/>
        </w:rPr>
        <w:t>. It indicated that since many people are increasingly moving to urban areas, the increased numbers of hydro-metrological disasters will pose a great threat to their lives and livelihood. Therefore, it is critical to build a resilience program to shield these urban communities from these di</w:t>
      </w:r>
      <w:r w:rsidRPr="00197A7A">
        <w:rPr>
          <w:rFonts w:ascii="Times New Roman" w:eastAsia="Times New Roman" w:hAnsi="Times New Roman" w:cs="Times New Roman"/>
          <w:color w:val="0E101A"/>
          <w:sz w:val="24"/>
          <w:szCs w:val="24"/>
        </w:rPr>
        <w:t>sasters and the effects of climate change.</w:t>
      </w:r>
    </w:p>
    <w:p w:rsidR="00BD07A8" w:rsidRDefault="00BD07A8" w:rsidP="00197A7A">
      <w:pPr>
        <w:spacing w:after="0" w:line="480" w:lineRule="auto"/>
        <w:ind w:firstLine="720"/>
        <w:jc w:val="both"/>
        <w:rPr>
          <w:rFonts w:ascii="Times New Roman" w:eastAsia="Times New Roman" w:hAnsi="Times New Roman" w:cs="Times New Roman"/>
          <w:color w:val="0E101A"/>
          <w:sz w:val="24"/>
          <w:szCs w:val="24"/>
        </w:rPr>
      </w:pPr>
      <w:r w:rsidRPr="00BD07A8">
        <w:rPr>
          <w:rFonts w:ascii="Times New Roman" w:eastAsia="Times New Roman" w:hAnsi="Times New Roman" w:cs="Times New Roman"/>
          <w:color w:val="0E101A"/>
          <w:sz w:val="24"/>
          <w:szCs w:val="24"/>
        </w:rPr>
        <w:t>The many studies conducted over the years have indicated changing climatic hazards and emphasized the need for intervention for many coastal areas' dwellings. The recognition of hydro-metrological disasters induced by climate change and how it exposes several Asian cities to risks was of particular relevance to the study. Besides, it formed the basis of calibrating intense city-community interventions by highlighting the vulnerabilities and emphasizing the need for urban communities' resilience to climate disaster risk.</w:t>
      </w:r>
    </w:p>
    <w:p w:rsidR="00197A7A" w:rsidRPr="00BD07A8" w:rsidRDefault="00197A7A" w:rsidP="00197A7A">
      <w:pPr>
        <w:spacing w:after="0" w:line="480" w:lineRule="auto"/>
        <w:ind w:firstLine="720"/>
        <w:jc w:val="both"/>
        <w:rPr>
          <w:rFonts w:ascii="Times New Roman" w:eastAsia="Times New Roman" w:hAnsi="Times New Roman" w:cs="Times New Roman"/>
          <w:color w:val="0E101A"/>
          <w:sz w:val="24"/>
          <w:szCs w:val="24"/>
        </w:rPr>
      </w:pPr>
    </w:p>
    <w:p w:rsidR="00BD07A8" w:rsidRPr="00BD07A8" w:rsidRDefault="00BD07A8" w:rsidP="00197A7A">
      <w:pPr>
        <w:spacing w:after="0" w:line="480" w:lineRule="auto"/>
        <w:jc w:val="center"/>
        <w:rPr>
          <w:rFonts w:ascii="Times New Roman" w:eastAsia="Times New Roman" w:hAnsi="Times New Roman" w:cs="Times New Roman"/>
          <w:b/>
          <w:color w:val="0E101A"/>
          <w:sz w:val="24"/>
          <w:szCs w:val="24"/>
        </w:rPr>
      </w:pPr>
      <w:r w:rsidRPr="00BD07A8">
        <w:rPr>
          <w:rFonts w:ascii="Times New Roman" w:eastAsia="Times New Roman" w:hAnsi="Times New Roman" w:cs="Times New Roman"/>
          <w:b/>
          <w:color w:val="0E101A"/>
          <w:sz w:val="24"/>
          <w:szCs w:val="24"/>
        </w:rPr>
        <w:t>Research Questions</w:t>
      </w:r>
    </w:p>
    <w:p w:rsidR="00BD07A8" w:rsidRPr="00BD07A8" w:rsidRDefault="00BD07A8" w:rsidP="00197A7A">
      <w:pPr>
        <w:spacing w:after="0" w:line="480" w:lineRule="auto"/>
        <w:jc w:val="both"/>
        <w:rPr>
          <w:rFonts w:ascii="Times New Roman" w:eastAsia="Times New Roman" w:hAnsi="Times New Roman" w:cs="Times New Roman"/>
          <w:color w:val="0E101A"/>
          <w:sz w:val="24"/>
          <w:szCs w:val="24"/>
        </w:rPr>
      </w:pPr>
      <w:r w:rsidRPr="00BD07A8">
        <w:rPr>
          <w:rFonts w:ascii="Times New Roman" w:eastAsia="Times New Roman" w:hAnsi="Times New Roman" w:cs="Times New Roman"/>
          <w:color w:val="0E101A"/>
          <w:sz w:val="24"/>
          <w:szCs w:val="24"/>
        </w:rPr>
        <w:t>In the attempt of building a resilient community, fundamental questions that needed to be answered are:</w:t>
      </w:r>
    </w:p>
    <w:p w:rsidR="00BD07A8" w:rsidRPr="00BD07A8" w:rsidRDefault="00BD07A8" w:rsidP="00197A7A">
      <w:pPr>
        <w:numPr>
          <w:ilvl w:val="0"/>
          <w:numId w:val="3"/>
        </w:numPr>
        <w:spacing w:after="0" w:line="480" w:lineRule="auto"/>
        <w:jc w:val="both"/>
        <w:rPr>
          <w:rFonts w:ascii="Times New Roman" w:eastAsia="Times New Roman" w:hAnsi="Times New Roman" w:cs="Times New Roman"/>
          <w:color w:val="0E101A"/>
          <w:sz w:val="24"/>
          <w:szCs w:val="24"/>
        </w:rPr>
      </w:pPr>
      <w:r w:rsidRPr="00BD07A8">
        <w:rPr>
          <w:rFonts w:ascii="Times New Roman" w:eastAsia="Times New Roman" w:hAnsi="Times New Roman" w:cs="Times New Roman"/>
          <w:color w:val="0E101A"/>
          <w:sz w:val="24"/>
          <w:szCs w:val="24"/>
        </w:rPr>
        <w:t>How to enhance the resilience of the community?</w:t>
      </w:r>
    </w:p>
    <w:p w:rsidR="00BD07A8" w:rsidRPr="00BD07A8" w:rsidRDefault="00BD07A8" w:rsidP="00197A7A">
      <w:pPr>
        <w:numPr>
          <w:ilvl w:val="0"/>
          <w:numId w:val="3"/>
        </w:numPr>
        <w:spacing w:after="0" w:line="480" w:lineRule="auto"/>
        <w:jc w:val="both"/>
        <w:rPr>
          <w:rFonts w:ascii="Times New Roman" w:eastAsia="Times New Roman" w:hAnsi="Times New Roman" w:cs="Times New Roman"/>
          <w:color w:val="0E101A"/>
          <w:sz w:val="24"/>
          <w:szCs w:val="24"/>
        </w:rPr>
      </w:pPr>
      <w:r w:rsidRPr="00BD07A8">
        <w:rPr>
          <w:rFonts w:ascii="Times New Roman" w:eastAsia="Times New Roman" w:hAnsi="Times New Roman" w:cs="Times New Roman"/>
          <w:color w:val="0E101A"/>
          <w:sz w:val="24"/>
          <w:szCs w:val="24"/>
        </w:rPr>
        <w:t>How can we create an effective index to assess vulnerable urban communities' level of climate disaster resilience?</w:t>
      </w:r>
    </w:p>
    <w:p w:rsidR="00BD07A8" w:rsidRPr="00BD07A8" w:rsidRDefault="00BD07A8" w:rsidP="00197A7A">
      <w:pPr>
        <w:numPr>
          <w:ilvl w:val="0"/>
          <w:numId w:val="3"/>
        </w:numPr>
        <w:spacing w:after="0" w:line="480" w:lineRule="auto"/>
        <w:jc w:val="both"/>
        <w:rPr>
          <w:rFonts w:ascii="Times New Roman" w:eastAsia="Times New Roman" w:hAnsi="Times New Roman" w:cs="Times New Roman"/>
          <w:color w:val="0E101A"/>
          <w:sz w:val="24"/>
          <w:szCs w:val="24"/>
        </w:rPr>
      </w:pPr>
      <w:r w:rsidRPr="00BD07A8">
        <w:rPr>
          <w:rFonts w:ascii="Times New Roman" w:eastAsia="Times New Roman" w:hAnsi="Times New Roman" w:cs="Times New Roman"/>
          <w:color w:val="0E101A"/>
          <w:sz w:val="24"/>
          <w:szCs w:val="24"/>
        </w:rPr>
        <w:t>What are the indicators that need addressing to be able to characterize and measure Climate Disaster Resilience?</w:t>
      </w:r>
    </w:p>
    <w:p w:rsidR="00BD07A8" w:rsidRPr="00BD07A8" w:rsidRDefault="00BD07A8" w:rsidP="00197A7A">
      <w:pPr>
        <w:spacing w:after="0" w:line="480" w:lineRule="auto"/>
        <w:ind w:firstLine="360"/>
        <w:jc w:val="both"/>
        <w:rPr>
          <w:rFonts w:ascii="Times New Roman" w:eastAsia="Times New Roman" w:hAnsi="Times New Roman" w:cs="Times New Roman"/>
          <w:color w:val="0E101A"/>
          <w:sz w:val="24"/>
          <w:szCs w:val="24"/>
        </w:rPr>
      </w:pPr>
      <w:r w:rsidRPr="00BD07A8">
        <w:rPr>
          <w:rFonts w:ascii="Times New Roman" w:eastAsia="Times New Roman" w:hAnsi="Times New Roman" w:cs="Times New Roman"/>
          <w:color w:val="0E101A"/>
          <w:sz w:val="24"/>
          <w:szCs w:val="24"/>
        </w:rPr>
        <w:t>Through focusing on coastal Asian urban cities, the study attempted to answer these queries. Thus, the study's objective was to measure the targeted areas' existing climate disaster resilience levels using a Climate Disaster Resilience Index (CDRI). The CDRI was developed based on the five resilience dimensions: social, economic, institutional, natural, and physical. The whole process of CDRI was to alert the planners and developers of these cities of the existing and future city risk for climate-related disasters. The study's scope only focused on climate-induced disasters, floods, drought, heavy rainfall, heatwave, and cyclone.</w:t>
      </w:r>
    </w:p>
    <w:p w:rsidR="00BD07A8" w:rsidRPr="00BD07A8" w:rsidRDefault="00BD07A8" w:rsidP="00197A7A">
      <w:pPr>
        <w:spacing w:after="0" w:line="480" w:lineRule="auto"/>
        <w:jc w:val="center"/>
        <w:rPr>
          <w:rFonts w:ascii="Times New Roman" w:eastAsia="Times New Roman" w:hAnsi="Times New Roman" w:cs="Times New Roman"/>
          <w:b/>
          <w:color w:val="0E101A"/>
          <w:sz w:val="24"/>
          <w:szCs w:val="24"/>
        </w:rPr>
      </w:pPr>
      <w:r w:rsidRPr="00BD07A8">
        <w:rPr>
          <w:rFonts w:ascii="Times New Roman" w:eastAsia="Times New Roman" w:hAnsi="Times New Roman" w:cs="Times New Roman"/>
          <w:b/>
          <w:color w:val="0E101A"/>
          <w:sz w:val="24"/>
          <w:szCs w:val="24"/>
        </w:rPr>
        <w:t>Independent and Dependent Variables</w:t>
      </w:r>
    </w:p>
    <w:p w:rsidR="00BD07A8" w:rsidRPr="00BD07A8" w:rsidRDefault="00BD07A8" w:rsidP="00197A7A">
      <w:pPr>
        <w:spacing w:after="0" w:line="480" w:lineRule="auto"/>
        <w:ind w:firstLine="720"/>
        <w:jc w:val="both"/>
        <w:rPr>
          <w:rFonts w:ascii="Times New Roman" w:eastAsia="Times New Roman" w:hAnsi="Times New Roman" w:cs="Times New Roman"/>
          <w:color w:val="0E101A"/>
          <w:sz w:val="24"/>
          <w:szCs w:val="24"/>
        </w:rPr>
      </w:pPr>
      <w:r w:rsidRPr="00BD07A8">
        <w:rPr>
          <w:rFonts w:ascii="Times New Roman" w:eastAsia="Times New Roman" w:hAnsi="Times New Roman" w:cs="Times New Roman"/>
          <w:color w:val="0E101A"/>
          <w:sz w:val="24"/>
          <w:szCs w:val="24"/>
        </w:rPr>
        <w:t xml:space="preserve">The study's assessment of the urban communities' climate disaster resilience was based on five different dimensions: physical, social, economic, natural, and institutional. These dimensions consisted of a number of parameters, and each parameter had complex and simple variables that helped assess the climate disaster resilience of urban communities. The dependent variables included the supply of essential amenities, housing and land use, warning system and evacuation, </w:t>
      </w:r>
      <w:r w:rsidRPr="00BD07A8">
        <w:rPr>
          <w:rFonts w:ascii="Times New Roman" w:eastAsia="Times New Roman" w:hAnsi="Times New Roman" w:cs="Times New Roman"/>
          <w:color w:val="0E101A"/>
          <w:sz w:val="24"/>
          <w:szCs w:val="24"/>
        </w:rPr>
        <w:lastRenderedPageBreak/>
        <w:t>Health status, education, income, employment, development plan, and coordination. The independent variables included hazard intensity and frequency of the hazard.</w:t>
      </w:r>
    </w:p>
    <w:p w:rsidR="00BD07A8" w:rsidRPr="00197A7A" w:rsidRDefault="00BD07A8" w:rsidP="00197A7A">
      <w:pPr>
        <w:spacing w:after="0" w:line="480" w:lineRule="auto"/>
        <w:ind w:firstLine="720"/>
        <w:jc w:val="both"/>
        <w:rPr>
          <w:rFonts w:ascii="Times New Roman" w:eastAsia="Times New Roman" w:hAnsi="Times New Roman" w:cs="Times New Roman"/>
          <w:color w:val="0E101A"/>
          <w:sz w:val="24"/>
          <w:szCs w:val="24"/>
        </w:rPr>
      </w:pPr>
      <w:r w:rsidRPr="00BD07A8">
        <w:rPr>
          <w:rFonts w:ascii="Times New Roman" w:eastAsia="Times New Roman" w:hAnsi="Times New Roman" w:cs="Times New Roman"/>
          <w:color w:val="0E101A"/>
          <w:sz w:val="24"/>
          <w:szCs w:val="24"/>
        </w:rPr>
        <w:t>The happenings of the independent variables influenced the dependent variables. For instance, to ensure resilience to the climate disaster, the provision of vital amenities was critical. These vital included water supply, sanitation, solid waste disposal, electricity, and internal road networks. Disasters happen suddenly with little or no knowledge of the people and thus the need to provide an internal road network in the informal settlements for easy access and evacuation. Provision of shelter, water supply, electricity, and waste disposal system is dependent on the severity and frequency of the disaster. A mild disaster may only require little or no assistance from the authorities. What is critical in all these instances is the warning system which is dictated by the independent variables. The authority needs to alert the people earlier enough to facilitate a safe reaction to the news and avoid panicking that sometimes may lead to a stampede. The development plans of these cities that fall under the institutional dimension are dependent variables whose effectiveness is dictated by the frequency and intensity of hazard. During planning and development, the authorities should allow construction and developments in areas that are less prone to hazards. If it is necessary, then precautions must be taken to create resilience. As such, the independent variables significantly affected the dependent variables. </w:t>
      </w:r>
    </w:p>
    <w:p w:rsidR="00197A7A" w:rsidRPr="00197A7A" w:rsidRDefault="00197A7A" w:rsidP="00197A7A">
      <w:pPr>
        <w:spacing w:after="0" w:line="480" w:lineRule="auto"/>
        <w:jc w:val="both"/>
        <w:rPr>
          <w:rFonts w:ascii="Times New Roman" w:eastAsia="Times New Roman" w:hAnsi="Times New Roman" w:cs="Times New Roman"/>
          <w:color w:val="0E101A"/>
          <w:sz w:val="24"/>
          <w:szCs w:val="24"/>
        </w:rPr>
      </w:pPr>
    </w:p>
    <w:p w:rsidR="00197A7A" w:rsidRPr="00197A7A" w:rsidRDefault="00197A7A" w:rsidP="00197A7A">
      <w:pPr>
        <w:spacing w:after="0" w:line="480" w:lineRule="auto"/>
        <w:jc w:val="both"/>
        <w:rPr>
          <w:rFonts w:ascii="Times New Roman" w:eastAsia="Times New Roman" w:hAnsi="Times New Roman" w:cs="Times New Roman"/>
          <w:color w:val="0E101A"/>
          <w:sz w:val="24"/>
          <w:szCs w:val="24"/>
        </w:rPr>
      </w:pPr>
    </w:p>
    <w:p w:rsidR="00197A7A" w:rsidRPr="00197A7A" w:rsidRDefault="00197A7A" w:rsidP="00197A7A">
      <w:pPr>
        <w:spacing w:after="0" w:line="480" w:lineRule="auto"/>
        <w:jc w:val="both"/>
        <w:rPr>
          <w:rFonts w:ascii="Times New Roman" w:eastAsia="Times New Roman" w:hAnsi="Times New Roman" w:cs="Times New Roman"/>
          <w:color w:val="0E101A"/>
          <w:sz w:val="24"/>
          <w:szCs w:val="24"/>
        </w:rPr>
      </w:pPr>
    </w:p>
    <w:p w:rsidR="00197A7A" w:rsidRPr="00197A7A" w:rsidRDefault="00197A7A" w:rsidP="00197A7A">
      <w:pPr>
        <w:spacing w:after="0" w:line="480" w:lineRule="auto"/>
        <w:jc w:val="both"/>
        <w:rPr>
          <w:rFonts w:ascii="Times New Roman" w:eastAsia="Times New Roman" w:hAnsi="Times New Roman" w:cs="Times New Roman"/>
          <w:color w:val="0E101A"/>
          <w:sz w:val="24"/>
          <w:szCs w:val="24"/>
        </w:rPr>
      </w:pPr>
    </w:p>
    <w:sdt>
      <w:sdtPr>
        <w:rPr>
          <w:rFonts w:ascii="Times New Roman" w:hAnsi="Times New Roman" w:cs="Times New Roman"/>
          <w:sz w:val="24"/>
          <w:szCs w:val="24"/>
        </w:rPr>
        <w:id w:val="-704243553"/>
        <w:docPartObj>
          <w:docPartGallery w:val="Bibliographies"/>
          <w:docPartUnique/>
        </w:docPartObj>
      </w:sdtPr>
      <w:sdtEndPr>
        <w:rPr>
          <w:rFonts w:eastAsiaTheme="minorHAnsi"/>
          <w:color w:val="auto"/>
        </w:rPr>
      </w:sdtEndPr>
      <w:sdtContent>
        <w:p w:rsidR="00197A7A" w:rsidRPr="00197A7A" w:rsidRDefault="00197A7A" w:rsidP="00197A7A">
          <w:pPr>
            <w:pStyle w:val="Heading1"/>
            <w:spacing w:before="0" w:line="480" w:lineRule="auto"/>
            <w:jc w:val="both"/>
            <w:rPr>
              <w:rFonts w:ascii="Times New Roman" w:hAnsi="Times New Roman" w:cs="Times New Roman"/>
              <w:sz w:val="24"/>
              <w:szCs w:val="24"/>
            </w:rPr>
          </w:pPr>
          <w:r w:rsidRPr="00197A7A">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EndPr>
            <w:rPr>
              <w:rFonts w:eastAsiaTheme="minorHAnsi"/>
              <w:color w:val="auto"/>
            </w:rPr>
          </w:sdtEndPr>
          <w:sdtContent>
            <w:p w:rsidR="00197A7A" w:rsidRPr="00197A7A" w:rsidRDefault="00197A7A" w:rsidP="00197A7A">
              <w:pPr>
                <w:pStyle w:val="Heading1"/>
                <w:spacing w:before="0" w:line="480" w:lineRule="auto"/>
                <w:jc w:val="both"/>
                <w:rPr>
                  <w:rFonts w:ascii="Times New Roman" w:hAnsi="Times New Roman" w:cs="Times New Roman"/>
                  <w:sz w:val="24"/>
                  <w:szCs w:val="24"/>
                </w:rPr>
              </w:pPr>
            </w:p>
            <w:p w:rsidR="00197A7A" w:rsidRPr="00BD07A8" w:rsidRDefault="00197A7A" w:rsidP="00197A7A">
              <w:pPr>
                <w:spacing w:after="0" w:line="480" w:lineRule="auto"/>
                <w:jc w:val="both"/>
                <w:rPr>
                  <w:rFonts w:ascii="Times New Roman" w:eastAsia="Times New Roman" w:hAnsi="Times New Roman" w:cs="Times New Roman"/>
                  <w:color w:val="0E101A"/>
                  <w:sz w:val="24"/>
                  <w:szCs w:val="24"/>
                </w:rPr>
              </w:pPr>
              <w:r w:rsidRPr="00197A7A">
                <w:rPr>
                  <w:rFonts w:ascii="Times New Roman" w:hAnsi="Times New Roman" w:cs="Times New Roman"/>
                  <w:color w:val="222222"/>
                  <w:sz w:val="24"/>
                  <w:szCs w:val="24"/>
                  <w:shd w:val="clear" w:color="auto" w:fill="FFFFFF"/>
                </w:rPr>
                <w:t>Akanwa, A. O., and Joe-Ikechebelu, N. (2019). The Developing World’s Contribution to Global Warming and the Resulting Consequences of Climate Change in These Regions: A Nigerian Case Study. In </w:t>
              </w:r>
              <w:r w:rsidRPr="00197A7A">
                <w:rPr>
                  <w:rFonts w:ascii="Times New Roman" w:hAnsi="Times New Roman" w:cs="Times New Roman"/>
                  <w:i/>
                  <w:iCs/>
                  <w:color w:val="222222"/>
                  <w:sz w:val="24"/>
                  <w:szCs w:val="24"/>
                  <w:shd w:val="clear" w:color="auto" w:fill="FFFFFF"/>
                </w:rPr>
                <w:t>Global Warming and Climate Change</w:t>
              </w:r>
              <w:r w:rsidRPr="00197A7A">
                <w:rPr>
                  <w:rFonts w:ascii="Times New Roman" w:hAnsi="Times New Roman" w:cs="Times New Roman"/>
                  <w:color w:val="222222"/>
                  <w:sz w:val="24"/>
                  <w:szCs w:val="24"/>
                  <w:shd w:val="clear" w:color="auto" w:fill="FFFFFF"/>
                </w:rPr>
                <w:t xml:space="preserve">. </w:t>
              </w:r>
            </w:p>
            <w:p w:rsidR="00197A7A" w:rsidRPr="00197A7A" w:rsidRDefault="00197A7A" w:rsidP="00197A7A">
              <w:pPr>
                <w:spacing w:after="0" w:line="480" w:lineRule="auto"/>
                <w:jc w:val="both"/>
                <w:rPr>
                  <w:rFonts w:ascii="Times New Roman" w:hAnsi="Times New Roman" w:cs="Times New Roman"/>
                  <w:color w:val="222222"/>
                  <w:sz w:val="24"/>
                  <w:szCs w:val="24"/>
                  <w:shd w:val="clear" w:color="auto" w:fill="FFFFFF"/>
                </w:rPr>
              </w:pPr>
              <w:r w:rsidRPr="00197A7A">
                <w:rPr>
                  <w:rFonts w:ascii="Times New Roman" w:hAnsi="Times New Roman" w:cs="Times New Roman"/>
                  <w:color w:val="222222"/>
                  <w:sz w:val="24"/>
                  <w:szCs w:val="24"/>
                  <w:shd w:val="clear" w:color="auto" w:fill="FFFFFF"/>
                </w:rPr>
                <w:t>Duy, P. N., Chapman, L., Tight, M., Thuong, L. V., and Linh, P. N. (2018). Urban resilience to floods in coastal cities: Challenges and opportunities for Ho Chi Minh city and other emerging cities in southeast Asia. </w:t>
              </w:r>
              <w:r w:rsidRPr="00197A7A">
                <w:rPr>
                  <w:rFonts w:ascii="Times New Roman" w:hAnsi="Times New Roman" w:cs="Times New Roman"/>
                  <w:i/>
                  <w:iCs/>
                  <w:color w:val="222222"/>
                  <w:sz w:val="24"/>
                  <w:szCs w:val="24"/>
                  <w:shd w:val="clear" w:color="auto" w:fill="FFFFFF"/>
                </w:rPr>
                <w:t>Journal of urban planning and development</w:t>
              </w:r>
              <w:r w:rsidRPr="00197A7A">
                <w:rPr>
                  <w:rFonts w:ascii="Times New Roman" w:hAnsi="Times New Roman" w:cs="Times New Roman"/>
                  <w:color w:val="222222"/>
                  <w:sz w:val="24"/>
                  <w:szCs w:val="24"/>
                  <w:shd w:val="clear" w:color="auto" w:fill="FFFFFF"/>
                </w:rPr>
                <w:t>, </w:t>
              </w:r>
              <w:r w:rsidRPr="00197A7A">
                <w:rPr>
                  <w:rFonts w:ascii="Times New Roman" w:hAnsi="Times New Roman" w:cs="Times New Roman"/>
                  <w:i/>
                  <w:iCs/>
                  <w:color w:val="222222"/>
                  <w:sz w:val="24"/>
                  <w:szCs w:val="24"/>
                  <w:shd w:val="clear" w:color="auto" w:fill="FFFFFF"/>
                </w:rPr>
                <w:t>144</w:t>
              </w:r>
              <w:r w:rsidRPr="00197A7A">
                <w:rPr>
                  <w:rFonts w:ascii="Times New Roman" w:hAnsi="Times New Roman" w:cs="Times New Roman"/>
                  <w:color w:val="222222"/>
                  <w:sz w:val="24"/>
                  <w:szCs w:val="24"/>
                  <w:shd w:val="clear" w:color="auto" w:fill="FFFFFF"/>
                </w:rPr>
                <w:t>(1).</w:t>
              </w:r>
            </w:p>
            <w:p w:rsidR="00197A7A" w:rsidRPr="00197A7A" w:rsidRDefault="00197A7A" w:rsidP="00197A7A">
              <w:pPr>
                <w:spacing w:after="0" w:line="480" w:lineRule="auto"/>
                <w:jc w:val="both"/>
                <w:rPr>
                  <w:rFonts w:ascii="Times New Roman" w:hAnsi="Times New Roman" w:cs="Times New Roman"/>
                  <w:sz w:val="24"/>
                  <w:szCs w:val="24"/>
                </w:rPr>
              </w:pPr>
              <w:r w:rsidRPr="00197A7A">
                <w:rPr>
                  <w:rFonts w:ascii="Times New Roman" w:hAnsi="Times New Roman" w:cs="Times New Roman"/>
                  <w:color w:val="222222"/>
                  <w:sz w:val="24"/>
                  <w:szCs w:val="24"/>
                  <w:shd w:val="clear" w:color="auto" w:fill="FFFFFF"/>
                </w:rPr>
                <w:t>McLeman, R. (2018). Migration and displacement risks due to mean sea-level rise. </w:t>
              </w:r>
              <w:r w:rsidRPr="00197A7A">
                <w:rPr>
                  <w:rFonts w:ascii="Times New Roman" w:hAnsi="Times New Roman" w:cs="Times New Roman"/>
                  <w:i/>
                  <w:iCs/>
                  <w:color w:val="222222"/>
                  <w:sz w:val="24"/>
                  <w:szCs w:val="24"/>
                  <w:shd w:val="clear" w:color="auto" w:fill="FFFFFF"/>
                </w:rPr>
                <w:t>Bulletin of the Atomic Scientists</w:t>
              </w:r>
              <w:r w:rsidRPr="00197A7A">
                <w:rPr>
                  <w:rFonts w:ascii="Times New Roman" w:hAnsi="Times New Roman" w:cs="Times New Roman"/>
                  <w:color w:val="222222"/>
                  <w:sz w:val="24"/>
                  <w:szCs w:val="24"/>
                  <w:shd w:val="clear" w:color="auto" w:fill="FFFFFF"/>
                </w:rPr>
                <w:t>, </w:t>
              </w:r>
              <w:r w:rsidRPr="00197A7A">
                <w:rPr>
                  <w:rFonts w:ascii="Times New Roman" w:hAnsi="Times New Roman" w:cs="Times New Roman"/>
                  <w:i/>
                  <w:iCs/>
                  <w:color w:val="222222"/>
                  <w:sz w:val="24"/>
                  <w:szCs w:val="24"/>
                  <w:shd w:val="clear" w:color="auto" w:fill="FFFFFF"/>
                </w:rPr>
                <w:t>74</w:t>
              </w:r>
              <w:r w:rsidRPr="00197A7A">
                <w:rPr>
                  <w:rFonts w:ascii="Times New Roman" w:hAnsi="Times New Roman" w:cs="Times New Roman"/>
                  <w:color w:val="222222"/>
                  <w:sz w:val="24"/>
                  <w:szCs w:val="24"/>
                  <w:shd w:val="clear" w:color="auto" w:fill="FFFFFF"/>
                </w:rPr>
                <w:t>(3), 148-154.</w:t>
              </w:r>
            </w:p>
            <w:p w:rsidR="00197A7A" w:rsidRPr="00197A7A" w:rsidRDefault="00197A7A" w:rsidP="00197A7A">
              <w:pPr>
                <w:pStyle w:val="Bibliography"/>
                <w:spacing w:after="0" w:line="480" w:lineRule="auto"/>
                <w:ind w:left="720" w:hanging="720"/>
                <w:jc w:val="both"/>
                <w:rPr>
                  <w:rFonts w:ascii="Times New Roman" w:hAnsi="Times New Roman" w:cs="Times New Roman"/>
                  <w:noProof/>
                  <w:sz w:val="24"/>
                  <w:szCs w:val="24"/>
                </w:rPr>
              </w:pPr>
              <w:r w:rsidRPr="00197A7A">
                <w:rPr>
                  <w:rFonts w:ascii="Times New Roman" w:hAnsi="Times New Roman" w:cs="Times New Roman"/>
                  <w:sz w:val="24"/>
                  <w:szCs w:val="24"/>
                </w:rPr>
                <w:fldChar w:fldCharType="begin"/>
              </w:r>
              <w:r w:rsidRPr="00197A7A">
                <w:rPr>
                  <w:rFonts w:ascii="Times New Roman" w:hAnsi="Times New Roman" w:cs="Times New Roman"/>
                  <w:sz w:val="24"/>
                  <w:szCs w:val="24"/>
                </w:rPr>
                <w:instrText xml:space="preserve"> BIBLIOGRAPHY </w:instrText>
              </w:r>
              <w:r w:rsidRPr="00197A7A">
                <w:rPr>
                  <w:rFonts w:ascii="Times New Roman" w:hAnsi="Times New Roman" w:cs="Times New Roman"/>
                  <w:sz w:val="24"/>
                  <w:szCs w:val="24"/>
                </w:rPr>
                <w:fldChar w:fldCharType="separate"/>
              </w:r>
              <w:r w:rsidRPr="00197A7A">
                <w:rPr>
                  <w:rFonts w:ascii="Times New Roman" w:hAnsi="Times New Roman" w:cs="Times New Roman"/>
                  <w:noProof/>
                  <w:sz w:val="24"/>
                  <w:szCs w:val="24"/>
                </w:rPr>
                <w:t xml:space="preserve">OECD. (2015). Support to fossil fuels remains high and the time is ripe for change. </w:t>
              </w:r>
              <w:r w:rsidRPr="00197A7A">
                <w:rPr>
                  <w:rFonts w:ascii="Times New Roman" w:hAnsi="Times New Roman" w:cs="Times New Roman"/>
                  <w:i/>
                  <w:iCs/>
                  <w:noProof/>
                  <w:sz w:val="24"/>
                  <w:szCs w:val="24"/>
                </w:rPr>
                <w:t>OECD</w:t>
              </w:r>
              <w:r w:rsidRPr="00197A7A">
                <w:rPr>
                  <w:rFonts w:ascii="Times New Roman" w:hAnsi="Times New Roman" w:cs="Times New Roman"/>
                  <w:noProof/>
                  <w:sz w:val="24"/>
                  <w:szCs w:val="24"/>
                </w:rPr>
                <w:t>.</w:t>
              </w:r>
            </w:p>
            <w:p w:rsidR="00197A7A" w:rsidRPr="00197A7A" w:rsidRDefault="00197A7A" w:rsidP="00197A7A">
              <w:pPr>
                <w:pStyle w:val="Bibliography"/>
                <w:spacing w:after="0" w:line="480" w:lineRule="auto"/>
                <w:ind w:left="720" w:hanging="720"/>
                <w:jc w:val="both"/>
                <w:rPr>
                  <w:rFonts w:ascii="Times New Roman" w:hAnsi="Times New Roman" w:cs="Times New Roman"/>
                  <w:noProof/>
                  <w:sz w:val="24"/>
                  <w:szCs w:val="24"/>
                </w:rPr>
              </w:pPr>
              <w:r w:rsidRPr="00197A7A">
                <w:rPr>
                  <w:rFonts w:ascii="Times New Roman" w:hAnsi="Times New Roman" w:cs="Times New Roman"/>
                  <w:noProof/>
                  <w:sz w:val="24"/>
                  <w:szCs w:val="24"/>
                </w:rPr>
                <w:t xml:space="preserve">OGJ. (2020). OPEC 2020 net oil export revenues forecast at 18-year low. </w:t>
              </w:r>
              <w:r w:rsidRPr="00197A7A">
                <w:rPr>
                  <w:rFonts w:ascii="Times New Roman" w:hAnsi="Times New Roman" w:cs="Times New Roman"/>
                  <w:i/>
                  <w:iCs/>
                  <w:noProof/>
                  <w:sz w:val="24"/>
                  <w:szCs w:val="24"/>
                </w:rPr>
                <w:t>Oil and Gas Journal</w:t>
              </w:r>
              <w:r w:rsidRPr="00197A7A">
                <w:rPr>
                  <w:rFonts w:ascii="Times New Roman" w:hAnsi="Times New Roman" w:cs="Times New Roman"/>
                  <w:noProof/>
                  <w:sz w:val="24"/>
                  <w:szCs w:val="24"/>
                </w:rPr>
                <w:t>. Retrieved from https://www.ogj.com/general-interest/economics-markets/article/14186647/opec-2020-net-oil-export-revenues-forecast-at-18year-low</w:t>
              </w:r>
            </w:p>
            <w:p w:rsidR="00197A7A" w:rsidRPr="00197A7A" w:rsidRDefault="00197A7A" w:rsidP="00197A7A">
              <w:pPr>
                <w:spacing w:after="0" w:line="480" w:lineRule="auto"/>
                <w:jc w:val="both"/>
                <w:rPr>
                  <w:rFonts w:ascii="Times New Roman" w:hAnsi="Times New Roman" w:cs="Times New Roman"/>
                  <w:color w:val="222222"/>
                  <w:sz w:val="24"/>
                  <w:szCs w:val="24"/>
                  <w:shd w:val="clear" w:color="auto" w:fill="FFFFFF"/>
                </w:rPr>
              </w:pPr>
              <w:r w:rsidRPr="00197A7A">
                <w:rPr>
                  <w:rFonts w:ascii="Times New Roman" w:hAnsi="Times New Roman" w:cs="Times New Roman"/>
                  <w:b/>
                  <w:bCs/>
                  <w:noProof/>
                  <w:sz w:val="24"/>
                  <w:szCs w:val="24"/>
                </w:rPr>
                <w:fldChar w:fldCharType="end"/>
              </w:r>
              <w:r w:rsidRPr="00197A7A">
                <w:rPr>
                  <w:rFonts w:ascii="Times New Roman" w:hAnsi="Times New Roman" w:cs="Times New Roman"/>
                  <w:color w:val="222222"/>
                  <w:sz w:val="24"/>
                  <w:szCs w:val="24"/>
                  <w:shd w:val="clear" w:color="auto" w:fill="FFFFFF"/>
                </w:rPr>
                <w:t>Smith, P., Adams, J., Beerling, D. J., Beringer, T., Calvin, K. V., Fuss, S., and Keesstra, S. (2019). Impacts of land-based greenhouse gas removal options on ecosystem services and the United Nations sustainable development goals. </w:t>
              </w:r>
              <w:r w:rsidRPr="00197A7A">
                <w:rPr>
                  <w:rFonts w:ascii="Times New Roman" w:hAnsi="Times New Roman" w:cs="Times New Roman"/>
                  <w:i/>
                  <w:iCs/>
                  <w:color w:val="222222"/>
                  <w:sz w:val="24"/>
                  <w:szCs w:val="24"/>
                  <w:shd w:val="clear" w:color="auto" w:fill="FFFFFF"/>
                </w:rPr>
                <w:t>Annual Revised. Environmental Resources</w:t>
              </w:r>
              <w:r w:rsidRPr="00197A7A">
                <w:rPr>
                  <w:rFonts w:ascii="Times New Roman" w:hAnsi="Times New Roman" w:cs="Times New Roman"/>
                  <w:color w:val="222222"/>
                  <w:sz w:val="24"/>
                  <w:szCs w:val="24"/>
                  <w:shd w:val="clear" w:color="auto" w:fill="FFFFFF"/>
                </w:rPr>
                <w:t>, </w:t>
              </w:r>
              <w:r w:rsidRPr="00197A7A">
                <w:rPr>
                  <w:rFonts w:ascii="Times New Roman" w:hAnsi="Times New Roman" w:cs="Times New Roman"/>
                  <w:i/>
                  <w:iCs/>
                  <w:color w:val="222222"/>
                  <w:sz w:val="24"/>
                  <w:szCs w:val="24"/>
                  <w:shd w:val="clear" w:color="auto" w:fill="FFFFFF"/>
                </w:rPr>
                <w:t>44</w:t>
              </w:r>
              <w:r w:rsidRPr="00197A7A">
                <w:rPr>
                  <w:rFonts w:ascii="Times New Roman" w:hAnsi="Times New Roman" w:cs="Times New Roman"/>
                  <w:color w:val="222222"/>
                  <w:sz w:val="24"/>
                  <w:szCs w:val="24"/>
                  <w:shd w:val="clear" w:color="auto" w:fill="FFFFFF"/>
                </w:rPr>
                <w:t>, 1-32.</w:t>
              </w:r>
            </w:p>
            <w:p w:rsidR="00197A7A" w:rsidRPr="00197A7A" w:rsidRDefault="00197A7A" w:rsidP="00197A7A">
              <w:pPr>
                <w:spacing w:after="0" w:line="480" w:lineRule="auto"/>
                <w:jc w:val="both"/>
                <w:rPr>
                  <w:rFonts w:ascii="Times New Roman" w:hAnsi="Times New Roman" w:cs="Times New Roman"/>
                  <w:sz w:val="24"/>
                  <w:szCs w:val="24"/>
                </w:rPr>
              </w:pPr>
              <w:r w:rsidRPr="00197A7A">
                <w:rPr>
                  <w:rFonts w:ascii="Times New Roman" w:hAnsi="Times New Roman" w:cs="Times New Roman"/>
                  <w:color w:val="222222"/>
                  <w:sz w:val="24"/>
                  <w:szCs w:val="24"/>
                  <w:shd w:val="clear" w:color="auto" w:fill="FFFFFF"/>
                </w:rPr>
                <w:t>Wilberforce, T., Baroutaji, A.,</w:t>
              </w:r>
              <w:r w:rsidRPr="00197A7A">
                <w:rPr>
                  <w:rFonts w:ascii="Times New Roman" w:hAnsi="Times New Roman" w:cs="Times New Roman"/>
                  <w:color w:val="222222"/>
                  <w:sz w:val="24"/>
                  <w:szCs w:val="24"/>
                  <w:shd w:val="clear" w:color="auto" w:fill="FFFFFF"/>
                </w:rPr>
                <w:t xml:space="preserve"> Soudan, B., Al-Alami, A. H., and </w:t>
              </w:r>
              <w:r w:rsidRPr="00197A7A">
                <w:rPr>
                  <w:rFonts w:ascii="Times New Roman" w:hAnsi="Times New Roman" w:cs="Times New Roman"/>
                  <w:color w:val="222222"/>
                  <w:sz w:val="24"/>
                  <w:szCs w:val="24"/>
                  <w:shd w:val="clear" w:color="auto" w:fill="FFFFFF"/>
                </w:rPr>
                <w:t>Olabi, A. G. (2019). Outlook of carbon capture technology and challenges. </w:t>
              </w:r>
              <w:r w:rsidRPr="00197A7A">
                <w:rPr>
                  <w:rFonts w:ascii="Times New Roman" w:hAnsi="Times New Roman" w:cs="Times New Roman"/>
                  <w:i/>
                  <w:iCs/>
                  <w:color w:val="222222"/>
                  <w:sz w:val="24"/>
                  <w:szCs w:val="24"/>
                  <w:shd w:val="clear" w:color="auto" w:fill="FFFFFF"/>
                </w:rPr>
                <w:t>Science of the total environment</w:t>
              </w:r>
              <w:r w:rsidRPr="00197A7A">
                <w:rPr>
                  <w:rFonts w:ascii="Times New Roman" w:hAnsi="Times New Roman" w:cs="Times New Roman"/>
                  <w:color w:val="222222"/>
                  <w:sz w:val="24"/>
                  <w:szCs w:val="24"/>
                  <w:shd w:val="clear" w:color="auto" w:fill="FFFFFF"/>
                </w:rPr>
                <w:t>, </w:t>
              </w:r>
              <w:r w:rsidRPr="00197A7A">
                <w:rPr>
                  <w:rFonts w:ascii="Times New Roman" w:hAnsi="Times New Roman" w:cs="Times New Roman"/>
                  <w:i/>
                  <w:iCs/>
                  <w:color w:val="222222"/>
                  <w:sz w:val="24"/>
                  <w:szCs w:val="24"/>
                  <w:shd w:val="clear" w:color="auto" w:fill="FFFFFF"/>
                </w:rPr>
                <w:t>657</w:t>
              </w:r>
              <w:r w:rsidRPr="00197A7A">
                <w:rPr>
                  <w:rFonts w:ascii="Times New Roman" w:hAnsi="Times New Roman" w:cs="Times New Roman"/>
                  <w:color w:val="222222"/>
                  <w:sz w:val="24"/>
                  <w:szCs w:val="24"/>
                  <w:shd w:val="clear" w:color="auto" w:fill="FFFFFF"/>
                </w:rPr>
                <w:t>, 56-72.</w:t>
              </w:r>
            </w:p>
            <w:p w:rsidR="00197A7A" w:rsidRPr="00197A7A" w:rsidRDefault="00197A7A" w:rsidP="00197A7A">
              <w:pPr>
                <w:spacing w:after="0" w:line="480" w:lineRule="auto"/>
                <w:jc w:val="both"/>
                <w:rPr>
                  <w:rFonts w:ascii="Times New Roman" w:hAnsi="Times New Roman" w:cs="Times New Roman"/>
                  <w:color w:val="222222"/>
                  <w:sz w:val="24"/>
                  <w:szCs w:val="24"/>
                  <w:shd w:val="clear" w:color="auto" w:fill="FFFFFF"/>
                </w:rPr>
              </w:pPr>
            </w:p>
            <w:p w:rsidR="00197A7A" w:rsidRPr="00197A7A" w:rsidRDefault="00197A7A" w:rsidP="00197A7A">
              <w:pPr>
                <w:spacing w:after="0" w:line="480" w:lineRule="auto"/>
                <w:jc w:val="both"/>
                <w:rPr>
                  <w:rFonts w:ascii="Times New Roman" w:hAnsi="Times New Roman" w:cs="Times New Roman"/>
                  <w:sz w:val="24"/>
                  <w:szCs w:val="24"/>
                </w:rPr>
              </w:pPr>
            </w:p>
          </w:sdtContent>
        </w:sdt>
      </w:sdtContent>
    </w:sdt>
    <w:p w:rsidR="00197A7A" w:rsidRPr="00197A7A" w:rsidRDefault="00197A7A" w:rsidP="00197A7A">
      <w:pPr>
        <w:spacing w:after="0" w:line="480" w:lineRule="auto"/>
        <w:jc w:val="both"/>
        <w:rPr>
          <w:rFonts w:ascii="Times New Roman" w:eastAsia="Times New Roman" w:hAnsi="Times New Roman" w:cs="Times New Roman"/>
          <w:color w:val="0E101A"/>
          <w:sz w:val="24"/>
          <w:szCs w:val="24"/>
        </w:rPr>
      </w:pPr>
    </w:p>
    <w:p w:rsidR="00197A7A" w:rsidRPr="00197A7A" w:rsidRDefault="00197A7A" w:rsidP="00197A7A">
      <w:pPr>
        <w:spacing w:after="0" w:line="480" w:lineRule="auto"/>
        <w:jc w:val="both"/>
        <w:rPr>
          <w:rFonts w:ascii="Times New Roman" w:eastAsia="Times New Roman" w:hAnsi="Times New Roman" w:cs="Times New Roman"/>
          <w:color w:val="0E101A"/>
          <w:sz w:val="24"/>
          <w:szCs w:val="24"/>
        </w:rPr>
      </w:pPr>
    </w:p>
    <w:p w:rsidR="002D6D5D" w:rsidRPr="00197A7A" w:rsidRDefault="002D6D5D" w:rsidP="00197A7A">
      <w:pPr>
        <w:spacing w:after="0" w:line="480" w:lineRule="auto"/>
        <w:jc w:val="both"/>
        <w:rPr>
          <w:rFonts w:ascii="Times New Roman" w:hAnsi="Times New Roman" w:cs="Times New Roman"/>
          <w:sz w:val="24"/>
          <w:szCs w:val="24"/>
        </w:rPr>
      </w:pPr>
    </w:p>
    <w:p w:rsidR="00197A7A" w:rsidRPr="00197A7A" w:rsidRDefault="00197A7A" w:rsidP="00197A7A">
      <w:pPr>
        <w:spacing w:after="0" w:line="480" w:lineRule="auto"/>
        <w:jc w:val="both"/>
        <w:rPr>
          <w:rFonts w:ascii="Times New Roman" w:hAnsi="Times New Roman" w:cs="Times New Roman"/>
          <w:sz w:val="24"/>
          <w:szCs w:val="24"/>
        </w:rPr>
      </w:pPr>
    </w:p>
    <w:sectPr w:rsidR="00197A7A" w:rsidRPr="00197A7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EDD" w:rsidRDefault="00B56EDD" w:rsidP="00BD07A8">
      <w:pPr>
        <w:spacing w:after="0" w:line="240" w:lineRule="auto"/>
      </w:pPr>
      <w:r>
        <w:separator/>
      </w:r>
    </w:p>
  </w:endnote>
  <w:endnote w:type="continuationSeparator" w:id="0">
    <w:p w:rsidR="00B56EDD" w:rsidRDefault="00B56EDD" w:rsidP="00BD0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EDD" w:rsidRDefault="00B56EDD" w:rsidP="00BD07A8">
      <w:pPr>
        <w:spacing w:after="0" w:line="240" w:lineRule="auto"/>
      </w:pPr>
      <w:r>
        <w:separator/>
      </w:r>
    </w:p>
  </w:footnote>
  <w:footnote w:type="continuationSeparator" w:id="0">
    <w:p w:rsidR="00B56EDD" w:rsidRDefault="00B56EDD" w:rsidP="00BD07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9606547"/>
      <w:docPartObj>
        <w:docPartGallery w:val="Page Numbers (Top of Page)"/>
        <w:docPartUnique/>
      </w:docPartObj>
    </w:sdtPr>
    <w:sdtEndPr>
      <w:rPr>
        <w:noProof/>
      </w:rPr>
    </w:sdtEndPr>
    <w:sdtContent>
      <w:p w:rsidR="00BD07A8" w:rsidRDefault="00BD07A8">
        <w:pPr>
          <w:pStyle w:val="Header"/>
          <w:jc w:val="right"/>
        </w:pPr>
        <w:r>
          <w:fldChar w:fldCharType="begin"/>
        </w:r>
        <w:r>
          <w:instrText xml:space="preserve"> PAGE   \* MERGEFORMAT </w:instrText>
        </w:r>
        <w:r>
          <w:fldChar w:fldCharType="separate"/>
        </w:r>
        <w:r w:rsidR="00DB66BE">
          <w:rPr>
            <w:noProof/>
          </w:rPr>
          <w:t>9</w:t>
        </w:r>
        <w:r>
          <w:rPr>
            <w:noProof/>
          </w:rPr>
          <w:fldChar w:fldCharType="end"/>
        </w:r>
      </w:p>
    </w:sdtContent>
  </w:sdt>
  <w:p w:rsidR="00BD07A8" w:rsidRDefault="00BD07A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42D11"/>
    <w:multiLevelType w:val="multilevel"/>
    <w:tmpl w:val="2DBCF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DD6D5A"/>
    <w:multiLevelType w:val="hybridMultilevel"/>
    <w:tmpl w:val="B1BC10A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841487"/>
    <w:multiLevelType w:val="multilevel"/>
    <w:tmpl w:val="44804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4F"/>
    <w:rsid w:val="000300D0"/>
    <w:rsid w:val="001940FB"/>
    <w:rsid w:val="00197A7A"/>
    <w:rsid w:val="00205043"/>
    <w:rsid w:val="002B166A"/>
    <w:rsid w:val="002D6D5D"/>
    <w:rsid w:val="003350BA"/>
    <w:rsid w:val="003B7A22"/>
    <w:rsid w:val="003D0BB1"/>
    <w:rsid w:val="003E4D99"/>
    <w:rsid w:val="004A3AE2"/>
    <w:rsid w:val="0058376C"/>
    <w:rsid w:val="005B5DA9"/>
    <w:rsid w:val="005B7693"/>
    <w:rsid w:val="005C2ADA"/>
    <w:rsid w:val="00661AB1"/>
    <w:rsid w:val="007D7028"/>
    <w:rsid w:val="0080423C"/>
    <w:rsid w:val="00826CFD"/>
    <w:rsid w:val="008411AA"/>
    <w:rsid w:val="008F23C0"/>
    <w:rsid w:val="00915477"/>
    <w:rsid w:val="009B4CD9"/>
    <w:rsid w:val="00A60916"/>
    <w:rsid w:val="00A65A4F"/>
    <w:rsid w:val="00A81D98"/>
    <w:rsid w:val="00AB25BC"/>
    <w:rsid w:val="00AE68A6"/>
    <w:rsid w:val="00B56EDD"/>
    <w:rsid w:val="00BD07A8"/>
    <w:rsid w:val="00C2540C"/>
    <w:rsid w:val="00CE46A6"/>
    <w:rsid w:val="00CF278C"/>
    <w:rsid w:val="00D15CD2"/>
    <w:rsid w:val="00DA0256"/>
    <w:rsid w:val="00DB66BE"/>
    <w:rsid w:val="00DD403B"/>
    <w:rsid w:val="00E07FEC"/>
    <w:rsid w:val="00E64227"/>
    <w:rsid w:val="00F70FE5"/>
    <w:rsid w:val="00FA1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FD9CE"/>
  <w15:chartTrackingRefBased/>
  <w15:docId w15:val="{AA1E6F70-D362-4867-8637-42B77F0F7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97A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043"/>
    <w:pPr>
      <w:ind w:left="720"/>
      <w:contextualSpacing/>
    </w:pPr>
  </w:style>
  <w:style w:type="paragraph" w:styleId="NormalWeb">
    <w:name w:val="Normal (Web)"/>
    <w:basedOn w:val="Normal"/>
    <w:uiPriority w:val="99"/>
    <w:semiHidden/>
    <w:unhideWhenUsed/>
    <w:rsid w:val="00E07F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7FEC"/>
    <w:rPr>
      <w:b/>
      <w:bCs/>
    </w:rPr>
  </w:style>
  <w:style w:type="paragraph" w:styleId="Header">
    <w:name w:val="header"/>
    <w:basedOn w:val="Normal"/>
    <w:link w:val="HeaderChar"/>
    <w:uiPriority w:val="99"/>
    <w:unhideWhenUsed/>
    <w:rsid w:val="00BD07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7A8"/>
  </w:style>
  <w:style w:type="paragraph" w:styleId="Footer">
    <w:name w:val="footer"/>
    <w:basedOn w:val="Normal"/>
    <w:link w:val="FooterChar"/>
    <w:uiPriority w:val="99"/>
    <w:unhideWhenUsed/>
    <w:rsid w:val="00BD07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7A8"/>
  </w:style>
  <w:style w:type="character" w:customStyle="1" w:styleId="Heading1Char">
    <w:name w:val="Heading 1 Char"/>
    <w:basedOn w:val="DefaultParagraphFont"/>
    <w:link w:val="Heading1"/>
    <w:uiPriority w:val="9"/>
    <w:rsid w:val="00197A7A"/>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197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685141">
      <w:bodyDiv w:val="1"/>
      <w:marLeft w:val="0"/>
      <w:marRight w:val="0"/>
      <w:marTop w:val="0"/>
      <w:marBottom w:val="0"/>
      <w:divBdr>
        <w:top w:val="none" w:sz="0" w:space="0" w:color="auto"/>
        <w:left w:val="none" w:sz="0" w:space="0" w:color="auto"/>
        <w:bottom w:val="none" w:sz="0" w:space="0" w:color="auto"/>
        <w:right w:val="none" w:sz="0" w:space="0" w:color="auto"/>
      </w:divBdr>
    </w:div>
    <w:div w:id="668217610">
      <w:bodyDiv w:val="1"/>
      <w:marLeft w:val="0"/>
      <w:marRight w:val="0"/>
      <w:marTop w:val="0"/>
      <w:marBottom w:val="0"/>
      <w:divBdr>
        <w:top w:val="none" w:sz="0" w:space="0" w:color="auto"/>
        <w:left w:val="none" w:sz="0" w:space="0" w:color="auto"/>
        <w:bottom w:val="none" w:sz="0" w:space="0" w:color="auto"/>
        <w:right w:val="none" w:sz="0" w:space="0" w:color="auto"/>
      </w:divBdr>
    </w:div>
    <w:div w:id="855970830">
      <w:bodyDiv w:val="1"/>
      <w:marLeft w:val="0"/>
      <w:marRight w:val="0"/>
      <w:marTop w:val="0"/>
      <w:marBottom w:val="0"/>
      <w:divBdr>
        <w:top w:val="none" w:sz="0" w:space="0" w:color="auto"/>
        <w:left w:val="none" w:sz="0" w:space="0" w:color="auto"/>
        <w:bottom w:val="none" w:sz="0" w:space="0" w:color="auto"/>
        <w:right w:val="none" w:sz="0" w:space="0" w:color="auto"/>
      </w:divBdr>
    </w:div>
    <w:div w:id="1315138998">
      <w:bodyDiv w:val="1"/>
      <w:marLeft w:val="0"/>
      <w:marRight w:val="0"/>
      <w:marTop w:val="0"/>
      <w:marBottom w:val="0"/>
      <w:divBdr>
        <w:top w:val="none" w:sz="0" w:space="0" w:color="auto"/>
        <w:left w:val="none" w:sz="0" w:space="0" w:color="auto"/>
        <w:bottom w:val="none" w:sz="0" w:space="0" w:color="auto"/>
        <w:right w:val="none" w:sz="0" w:space="0" w:color="auto"/>
      </w:divBdr>
    </w:div>
    <w:div w:id="177520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OEC15</b:Tag>
    <b:SourceType>JournalArticle</b:SourceType>
    <b:Guid>{7ED99369-3E7D-4104-AA93-D50BAFD58D2C}</b:Guid>
    <b:Author>
      <b:Author>
        <b:Corporate>OECD</b:Corporate>
      </b:Author>
    </b:Author>
    <b:Title>Support to fossil fuels remains high and the time is ripe for change</b:Title>
    <b:JournalName>OECD</b:JournalName>
    <b:Year>2015</b:Year>
    <b:RefOrder>1</b:RefOrder>
  </b:Source>
  <b:Source>
    <b:Tag>OGJ20</b:Tag>
    <b:SourceType>JournalArticle</b:SourceType>
    <b:Guid>{921F83F1-8BED-4366-93CF-828FB4887D20}</b:Guid>
    <b:Author>
      <b:Author>
        <b:Corporate>OGJ</b:Corporate>
      </b:Author>
    </b:Author>
    <b:Title>OPEC 2020 net oil export revenues forecast at 18-year low</b:Title>
    <b:JournalName>Oil and Gas Journal</b:JournalName>
    <b:Year>2020</b:Year>
    <b:URL>https://www.ogj.com/general-interest/economics-markets/article/14186647/opec-2020-net-oil-export-revenues-forecast-at-18year-low</b:URL>
    <b:RefOrder>2</b:RefOrder>
  </b:Source>
</b:Sources>
</file>

<file path=customXml/itemProps1.xml><?xml version="1.0" encoding="utf-8"?>
<ds:datastoreItem xmlns:ds="http://schemas.openxmlformats.org/officeDocument/2006/customXml" ds:itemID="{2DA7E78D-ADF7-4A45-A74B-73F0ECDE0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9</Pages>
  <Words>1969</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GORY</cp:lastModifiedBy>
  <cp:revision>7</cp:revision>
  <dcterms:created xsi:type="dcterms:W3CDTF">2021-03-28T13:33:00Z</dcterms:created>
  <dcterms:modified xsi:type="dcterms:W3CDTF">2021-03-28T21:24:00Z</dcterms:modified>
</cp:coreProperties>
</file>